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 wp14:anchorId="5795C8D8" wp14:editId="2846F331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9C2B91" w:rsidRPr="00016B3C" w:rsidRDefault="009C2B91" w:rsidP="0050288F">
      <w:pPr>
        <w:jc w:val="center"/>
        <w:outlineLvl w:val="0"/>
        <w:rPr>
          <w:b/>
          <w:bCs/>
          <w:iCs/>
        </w:rPr>
      </w:pPr>
    </w:p>
    <w:p w:rsidR="009C2B91" w:rsidRPr="009C2B91" w:rsidRDefault="009C2B91" w:rsidP="009C2B91">
      <w:pPr>
        <w:spacing w:line="312" w:lineRule="auto"/>
        <w:rPr>
          <w:b/>
          <w:sz w:val="24"/>
        </w:rPr>
      </w:pPr>
      <w:r w:rsidRPr="009C2B91">
        <w:rPr>
          <w:b/>
          <w:sz w:val="24"/>
        </w:rPr>
        <w:t>от 7 декабря 2018 года</w:t>
      </w:r>
      <w:r w:rsidRPr="009C2B91">
        <w:rPr>
          <w:b/>
          <w:sz w:val="24"/>
        </w:rPr>
        <w:tab/>
      </w:r>
      <w:r w:rsidRPr="009C2B91">
        <w:rPr>
          <w:b/>
          <w:sz w:val="24"/>
        </w:rPr>
        <w:tab/>
      </w:r>
      <w:r w:rsidRPr="009C2B91">
        <w:rPr>
          <w:b/>
          <w:sz w:val="24"/>
        </w:rPr>
        <w:tab/>
      </w:r>
      <w:r w:rsidRPr="009C2B91">
        <w:rPr>
          <w:b/>
          <w:sz w:val="24"/>
        </w:rPr>
        <w:tab/>
      </w:r>
      <w:r w:rsidRPr="009C2B91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         </w:t>
      </w:r>
      <w:r w:rsidRPr="009C2B91">
        <w:rPr>
          <w:b/>
          <w:sz w:val="24"/>
        </w:rPr>
        <w:t xml:space="preserve">                                   № 42/02</w:t>
      </w:r>
    </w:p>
    <w:p w:rsidR="009C2B91" w:rsidRPr="009C2B91" w:rsidRDefault="009C2B91" w:rsidP="009C2B91">
      <w:pPr>
        <w:spacing w:line="312" w:lineRule="auto"/>
        <w:rPr>
          <w:b/>
          <w:sz w:val="24"/>
        </w:rPr>
      </w:pPr>
    </w:p>
    <w:p w:rsidR="009C2B91" w:rsidRPr="009C2B91" w:rsidRDefault="009C2B91" w:rsidP="009C2B91">
      <w:pPr>
        <w:pStyle w:val="21"/>
        <w:tabs>
          <w:tab w:val="left" w:pos="4820"/>
          <w:tab w:val="left" w:pos="4962"/>
        </w:tabs>
        <w:spacing w:line="312" w:lineRule="auto"/>
        <w:rPr>
          <w:b/>
          <w:color w:val="auto"/>
          <w:szCs w:val="28"/>
        </w:rPr>
      </w:pPr>
      <w:r w:rsidRPr="009C2B91">
        <w:rPr>
          <w:b/>
          <w:sz w:val="22"/>
        </w:rPr>
        <w:tab/>
      </w:r>
      <w:r w:rsidRPr="009C2B91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</w:t>
      </w:r>
      <w:r w:rsidRPr="009C2B91">
        <w:rPr>
          <w:b/>
          <w:szCs w:val="28"/>
        </w:rPr>
        <w:t xml:space="preserve">  </w:t>
      </w:r>
      <w:r w:rsidRPr="009C2B91">
        <w:rPr>
          <w:b/>
          <w:color w:val="auto"/>
          <w:szCs w:val="28"/>
        </w:rPr>
        <w:t xml:space="preserve">Седьмое </w:t>
      </w:r>
      <w:r w:rsidRPr="009C2B91">
        <w:rPr>
          <w:b/>
          <w:bCs/>
          <w:color w:val="auto"/>
          <w:szCs w:val="28"/>
        </w:rPr>
        <w:t xml:space="preserve">(внеочередное) </w:t>
      </w:r>
      <w:r w:rsidRPr="009C2B91">
        <w:rPr>
          <w:b/>
          <w:color w:val="auto"/>
          <w:szCs w:val="28"/>
        </w:rPr>
        <w:t>заседание</w:t>
      </w:r>
    </w:p>
    <w:p w:rsidR="00E94352" w:rsidRPr="00016B3C" w:rsidRDefault="00E94352" w:rsidP="0050288F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270745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270745">
              <w:rPr>
                <w:b/>
                <w:bCs/>
                <w:sz w:val="24"/>
                <w:szCs w:val="24"/>
              </w:rPr>
              <w:t xml:space="preserve"> муниципального района С</w:t>
            </w:r>
            <w:r w:rsidR="00101E90" w:rsidRPr="00270745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270745">
              <w:rPr>
                <w:b/>
                <w:bCs/>
                <w:sz w:val="24"/>
                <w:szCs w:val="24"/>
              </w:rPr>
              <w:t xml:space="preserve"> год </w:t>
            </w:r>
            <w:r w:rsidR="00101E90" w:rsidRPr="00270745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700006" w:rsidRDefault="00700006" w:rsidP="007B7A0D">
      <w:pPr>
        <w:spacing w:line="276" w:lineRule="auto"/>
        <w:ind w:firstLine="709"/>
        <w:jc w:val="both"/>
        <w:rPr>
          <w:sz w:val="24"/>
          <w:szCs w:val="24"/>
        </w:rPr>
      </w:pP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город Энгельс </w:t>
      </w:r>
      <w:proofErr w:type="spellStart"/>
      <w:r w:rsidRPr="00270745">
        <w:rPr>
          <w:sz w:val="24"/>
          <w:szCs w:val="24"/>
        </w:rPr>
        <w:t>Энгельсского</w:t>
      </w:r>
      <w:proofErr w:type="spellEnd"/>
      <w:r w:rsidRPr="00270745">
        <w:rPr>
          <w:sz w:val="24"/>
          <w:szCs w:val="24"/>
        </w:rPr>
        <w:t xml:space="preserve"> муниципального района Саратовской области</w:t>
      </w: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270745">
        <w:rPr>
          <w:sz w:val="24"/>
          <w:szCs w:val="24"/>
        </w:rPr>
        <w:t>Энгельсский</w:t>
      </w:r>
      <w:proofErr w:type="spellEnd"/>
      <w:r w:rsidRPr="00270745">
        <w:rPr>
          <w:sz w:val="24"/>
          <w:szCs w:val="24"/>
        </w:rPr>
        <w:t xml:space="preserve"> городской Совет депутатов</w:t>
      </w:r>
    </w:p>
    <w:p w:rsidR="0050288F" w:rsidRPr="00724991" w:rsidRDefault="0050288F" w:rsidP="007B7A0D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0288F" w:rsidRPr="00724991" w:rsidRDefault="0050288F" w:rsidP="00BA66D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876107" w:rsidRPr="009B7F17" w:rsidRDefault="00876107" w:rsidP="00084646">
      <w:pPr>
        <w:numPr>
          <w:ilvl w:val="0"/>
          <w:numId w:val="38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9B7F17">
        <w:rPr>
          <w:sz w:val="24"/>
          <w:szCs w:val="24"/>
        </w:rPr>
        <w:t xml:space="preserve">Внести следующие изменения в доходную часть бюджета муниципального образования город Энгельс </w:t>
      </w:r>
      <w:proofErr w:type="spellStart"/>
      <w:r w:rsidRPr="009B7F17">
        <w:rPr>
          <w:sz w:val="24"/>
          <w:szCs w:val="24"/>
        </w:rPr>
        <w:t>Энгельсского</w:t>
      </w:r>
      <w:proofErr w:type="spellEnd"/>
      <w:r w:rsidRPr="009B7F17">
        <w:rPr>
          <w:sz w:val="24"/>
          <w:szCs w:val="24"/>
        </w:rPr>
        <w:t xml:space="preserve"> муниципального района Саратовской области на 2018 год:</w:t>
      </w:r>
    </w:p>
    <w:p w:rsidR="005C5CF3" w:rsidRPr="009B7F17" w:rsidRDefault="005C5CF3" w:rsidP="00084646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B7F17">
        <w:rPr>
          <w:sz w:val="24"/>
          <w:szCs w:val="24"/>
        </w:rPr>
        <w:t xml:space="preserve">Увеличить доходную часть бюджета муниципального образования город Энгельс </w:t>
      </w:r>
      <w:proofErr w:type="spellStart"/>
      <w:r w:rsidRPr="009B7F17">
        <w:rPr>
          <w:sz w:val="24"/>
          <w:szCs w:val="24"/>
        </w:rPr>
        <w:t>Энгельсского</w:t>
      </w:r>
      <w:proofErr w:type="spellEnd"/>
      <w:r w:rsidRPr="009B7F17">
        <w:rPr>
          <w:sz w:val="24"/>
          <w:szCs w:val="24"/>
        </w:rPr>
        <w:t xml:space="preserve"> муниципального района Саратовской области на 2018 год на сумму  </w:t>
      </w:r>
      <w:r w:rsidR="005E51AC">
        <w:rPr>
          <w:sz w:val="24"/>
          <w:szCs w:val="24"/>
        </w:rPr>
        <w:t>15 000,0</w:t>
      </w:r>
      <w:r w:rsidRPr="009B7F17">
        <w:rPr>
          <w:sz w:val="24"/>
          <w:szCs w:val="24"/>
        </w:rPr>
        <w:t xml:space="preserve">  тыс. рублей по код</w:t>
      </w:r>
      <w:r w:rsidR="005E51AC">
        <w:rPr>
          <w:sz w:val="24"/>
          <w:szCs w:val="24"/>
        </w:rPr>
        <w:t>ам</w:t>
      </w:r>
      <w:r w:rsidRPr="009B7F17">
        <w:rPr>
          <w:sz w:val="24"/>
          <w:szCs w:val="24"/>
        </w:rPr>
        <w:t xml:space="preserve"> бюджетной классификации доходов:</w:t>
      </w:r>
    </w:p>
    <w:p w:rsidR="00C24344" w:rsidRDefault="00084646" w:rsidP="00084646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5CF3" w:rsidRPr="009B7F17">
        <w:rPr>
          <w:sz w:val="24"/>
          <w:szCs w:val="24"/>
        </w:rPr>
        <w:t xml:space="preserve"> </w:t>
      </w:r>
      <w:r w:rsidR="000C13EE" w:rsidRPr="009B7F17">
        <w:rPr>
          <w:sz w:val="24"/>
          <w:szCs w:val="24"/>
        </w:rPr>
        <w:t>000 1 01 02000 01 0000 110 «Налог на доходы физических лиц»</w:t>
      </w:r>
      <w:r w:rsidR="005E51AC">
        <w:rPr>
          <w:sz w:val="24"/>
          <w:szCs w:val="24"/>
        </w:rPr>
        <w:t xml:space="preserve"> в сумме 5 000,0 тыс. рублей;</w:t>
      </w:r>
    </w:p>
    <w:p w:rsidR="005E51AC" w:rsidRPr="005E51AC" w:rsidRDefault="00084646" w:rsidP="00084646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51AC">
        <w:rPr>
          <w:sz w:val="24"/>
          <w:szCs w:val="24"/>
        </w:rPr>
        <w:t xml:space="preserve"> 000 1 06 01000 00 0000 110 «</w:t>
      </w:r>
      <w:r w:rsidR="005E51AC" w:rsidRPr="005E51AC">
        <w:rPr>
          <w:sz w:val="24"/>
          <w:szCs w:val="24"/>
        </w:rPr>
        <w:t>Налог на имущество физических лиц</w:t>
      </w:r>
      <w:r w:rsidR="005E51AC">
        <w:rPr>
          <w:sz w:val="24"/>
          <w:szCs w:val="24"/>
        </w:rPr>
        <w:t>» в сумме 1</w:t>
      </w:r>
      <w:r w:rsidR="004A0B95">
        <w:rPr>
          <w:sz w:val="24"/>
          <w:szCs w:val="24"/>
        </w:rPr>
        <w:t>0</w:t>
      </w:r>
      <w:r w:rsidR="005E51AC">
        <w:rPr>
          <w:sz w:val="24"/>
          <w:szCs w:val="24"/>
        </w:rPr>
        <w:t> 000,0 тыс. рублей</w:t>
      </w:r>
      <w:r w:rsidR="005E51AC" w:rsidRPr="005E51AC">
        <w:rPr>
          <w:sz w:val="24"/>
          <w:szCs w:val="24"/>
        </w:rPr>
        <w:t>.</w:t>
      </w:r>
    </w:p>
    <w:p w:rsidR="0050288F" w:rsidRPr="00706C80" w:rsidRDefault="0050288F" w:rsidP="00084646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4"/>
          <w:szCs w:val="24"/>
        </w:rPr>
      </w:pPr>
      <w:r w:rsidRPr="00706C80">
        <w:rPr>
          <w:sz w:val="24"/>
          <w:szCs w:val="24"/>
        </w:rPr>
        <w:t xml:space="preserve">Внести следующие изменения в расходную часть бюджета муниципального образования город Энгельс </w:t>
      </w:r>
      <w:proofErr w:type="spellStart"/>
      <w:r w:rsidRPr="00706C80">
        <w:rPr>
          <w:sz w:val="24"/>
          <w:szCs w:val="24"/>
        </w:rPr>
        <w:t>Энгельсского</w:t>
      </w:r>
      <w:proofErr w:type="spellEnd"/>
      <w:r w:rsidRPr="00706C80">
        <w:rPr>
          <w:sz w:val="24"/>
          <w:szCs w:val="24"/>
        </w:rPr>
        <w:t xml:space="preserve"> муниципального района Саратовской области на 201</w:t>
      </w:r>
      <w:r w:rsidR="00E2603B" w:rsidRPr="00706C80">
        <w:rPr>
          <w:sz w:val="24"/>
          <w:szCs w:val="24"/>
        </w:rPr>
        <w:t>8</w:t>
      </w:r>
      <w:r w:rsidRPr="00706C80">
        <w:rPr>
          <w:sz w:val="24"/>
          <w:szCs w:val="24"/>
        </w:rPr>
        <w:t xml:space="preserve"> год</w:t>
      </w:r>
      <w:r w:rsidR="00E2603B" w:rsidRPr="00706C80">
        <w:rPr>
          <w:sz w:val="24"/>
          <w:szCs w:val="24"/>
        </w:rPr>
        <w:t xml:space="preserve"> и на плановый период 2019 и 2020 годов</w:t>
      </w:r>
      <w:r w:rsidRPr="00706C80">
        <w:rPr>
          <w:sz w:val="24"/>
          <w:szCs w:val="24"/>
        </w:rPr>
        <w:t>:</w:t>
      </w:r>
    </w:p>
    <w:p w:rsidR="00E26338" w:rsidRPr="00084646" w:rsidRDefault="00D94FAF" w:rsidP="00084646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06C80">
        <w:rPr>
          <w:sz w:val="24"/>
          <w:szCs w:val="24"/>
        </w:rPr>
        <w:t xml:space="preserve"> </w:t>
      </w:r>
      <w:r w:rsidR="00266BE6" w:rsidRPr="00084646">
        <w:rPr>
          <w:sz w:val="24"/>
          <w:szCs w:val="24"/>
        </w:rPr>
        <w:t xml:space="preserve">Увеличить расходную часть бюджета муниципального образования город Энгельс </w:t>
      </w:r>
      <w:proofErr w:type="spellStart"/>
      <w:r w:rsidR="00266BE6" w:rsidRPr="00084646">
        <w:rPr>
          <w:sz w:val="24"/>
          <w:szCs w:val="24"/>
        </w:rPr>
        <w:t>Энгельсского</w:t>
      </w:r>
      <w:proofErr w:type="spellEnd"/>
      <w:r w:rsidR="00266BE6" w:rsidRPr="00084646">
        <w:rPr>
          <w:sz w:val="24"/>
          <w:szCs w:val="24"/>
        </w:rPr>
        <w:t xml:space="preserve"> муниципального района Саратовской области на 201</w:t>
      </w:r>
      <w:r w:rsidR="00E2603B" w:rsidRPr="00084646">
        <w:rPr>
          <w:sz w:val="24"/>
          <w:szCs w:val="24"/>
        </w:rPr>
        <w:t>8</w:t>
      </w:r>
      <w:r w:rsidR="00266BE6" w:rsidRPr="00084646">
        <w:rPr>
          <w:sz w:val="24"/>
          <w:szCs w:val="24"/>
        </w:rPr>
        <w:t xml:space="preserve"> год на сумму </w:t>
      </w:r>
      <w:r w:rsidR="006579A8">
        <w:rPr>
          <w:sz w:val="24"/>
          <w:szCs w:val="24"/>
        </w:rPr>
        <w:t>17 160,3</w:t>
      </w:r>
      <w:r w:rsidR="00D86EBC" w:rsidRPr="00084646">
        <w:rPr>
          <w:sz w:val="24"/>
          <w:szCs w:val="24"/>
        </w:rPr>
        <w:t xml:space="preserve"> </w:t>
      </w:r>
      <w:r w:rsidR="00266BE6" w:rsidRPr="00084646">
        <w:rPr>
          <w:sz w:val="24"/>
          <w:szCs w:val="24"/>
        </w:rPr>
        <w:t>тыс. рублей, в том числе:</w:t>
      </w:r>
      <w:r w:rsidRPr="00084646">
        <w:rPr>
          <w:sz w:val="24"/>
          <w:szCs w:val="24"/>
        </w:rPr>
        <w:t xml:space="preserve"> </w:t>
      </w:r>
    </w:p>
    <w:p w:rsidR="00D50A88" w:rsidRPr="005E51AC" w:rsidRDefault="00D50A88" w:rsidP="00084646">
      <w:pPr>
        <w:pStyle w:val="a5"/>
        <w:numPr>
          <w:ilvl w:val="2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5E51AC">
        <w:rPr>
          <w:sz w:val="24"/>
          <w:szCs w:val="24"/>
        </w:rPr>
        <w:lastRenderedPageBreak/>
        <w:t xml:space="preserve">Увеличить бюджетные ассигнования комитету финансов администрации </w:t>
      </w:r>
      <w:proofErr w:type="spellStart"/>
      <w:r w:rsidRPr="005E51AC">
        <w:rPr>
          <w:sz w:val="24"/>
          <w:szCs w:val="24"/>
        </w:rPr>
        <w:t>Энгельсского</w:t>
      </w:r>
      <w:proofErr w:type="spellEnd"/>
      <w:r w:rsidRPr="005E51AC">
        <w:rPr>
          <w:sz w:val="24"/>
          <w:szCs w:val="24"/>
        </w:rPr>
        <w:t xml:space="preserve"> муниципального района по код</w:t>
      </w:r>
      <w:r w:rsidR="00706C80">
        <w:rPr>
          <w:sz w:val="24"/>
          <w:szCs w:val="24"/>
        </w:rPr>
        <w:t>у</w:t>
      </w:r>
      <w:r w:rsidRPr="005E51AC">
        <w:rPr>
          <w:sz w:val="24"/>
          <w:szCs w:val="24"/>
        </w:rPr>
        <w:t xml:space="preserve"> бюджетной классификации расходов:</w:t>
      </w:r>
    </w:p>
    <w:p w:rsidR="00D50A88" w:rsidRPr="006579A8" w:rsidRDefault="00706C80" w:rsidP="00084646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6579A8">
        <w:rPr>
          <w:sz w:val="24"/>
          <w:szCs w:val="24"/>
        </w:rPr>
        <w:t>1403</w:t>
      </w:r>
      <w:r w:rsidR="00D50A88" w:rsidRPr="006579A8">
        <w:rPr>
          <w:sz w:val="24"/>
          <w:szCs w:val="24"/>
        </w:rPr>
        <w:t>-119-690010</w:t>
      </w:r>
      <w:r w:rsidRPr="006579A8">
        <w:rPr>
          <w:sz w:val="24"/>
          <w:szCs w:val="24"/>
        </w:rPr>
        <w:t>41</w:t>
      </w:r>
      <w:r w:rsidR="00D50A88" w:rsidRPr="006579A8">
        <w:rPr>
          <w:sz w:val="24"/>
          <w:szCs w:val="24"/>
        </w:rPr>
        <w:t xml:space="preserve">00-540 </w:t>
      </w:r>
      <w:r w:rsidR="00A571E5" w:rsidRPr="006579A8">
        <w:rPr>
          <w:sz w:val="24"/>
          <w:szCs w:val="24"/>
        </w:rPr>
        <w:t>–</w:t>
      </w:r>
      <w:r w:rsidR="00A571E5">
        <w:rPr>
          <w:sz w:val="24"/>
          <w:szCs w:val="24"/>
        </w:rPr>
        <w:t xml:space="preserve"> и</w:t>
      </w:r>
      <w:r w:rsidRPr="006579A8">
        <w:rPr>
          <w:sz w:val="24"/>
          <w:szCs w:val="24"/>
        </w:rPr>
        <w:t>ные межбюджетные трансферты общего характера</w:t>
      </w:r>
      <w:r w:rsidR="00D50A88" w:rsidRPr="006579A8">
        <w:rPr>
          <w:sz w:val="24"/>
          <w:szCs w:val="24"/>
        </w:rPr>
        <w:t xml:space="preserve"> в сумме </w:t>
      </w:r>
      <w:r w:rsidRPr="006579A8">
        <w:rPr>
          <w:sz w:val="24"/>
          <w:szCs w:val="24"/>
        </w:rPr>
        <w:t>15 0</w:t>
      </w:r>
      <w:r w:rsidR="00084646" w:rsidRPr="006579A8">
        <w:rPr>
          <w:sz w:val="24"/>
          <w:szCs w:val="24"/>
        </w:rPr>
        <w:t>0</w:t>
      </w:r>
      <w:r w:rsidRPr="006579A8">
        <w:rPr>
          <w:sz w:val="24"/>
          <w:szCs w:val="24"/>
        </w:rPr>
        <w:t>0,0</w:t>
      </w:r>
      <w:r w:rsidR="00D50A88" w:rsidRPr="006579A8">
        <w:rPr>
          <w:sz w:val="24"/>
          <w:szCs w:val="24"/>
        </w:rPr>
        <w:t xml:space="preserve"> ты</w:t>
      </w:r>
      <w:r w:rsidR="00E32EE6" w:rsidRPr="006579A8">
        <w:rPr>
          <w:sz w:val="24"/>
          <w:szCs w:val="24"/>
        </w:rPr>
        <w:t>с. рублей</w:t>
      </w:r>
      <w:r w:rsidRPr="006579A8">
        <w:rPr>
          <w:sz w:val="24"/>
          <w:szCs w:val="24"/>
        </w:rPr>
        <w:t>.</w:t>
      </w:r>
    </w:p>
    <w:p w:rsidR="00394D44" w:rsidRPr="006579A8" w:rsidRDefault="00394D44" w:rsidP="00084646">
      <w:pPr>
        <w:pStyle w:val="a5"/>
        <w:numPr>
          <w:ilvl w:val="2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579A8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6579A8">
        <w:rPr>
          <w:sz w:val="24"/>
          <w:szCs w:val="24"/>
        </w:rPr>
        <w:t>Энгельсского</w:t>
      </w:r>
      <w:proofErr w:type="spellEnd"/>
      <w:r w:rsidRPr="006579A8">
        <w:rPr>
          <w:sz w:val="24"/>
          <w:szCs w:val="24"/>
        </w:rPr>
        <w:t xml:space="preserve"> муниципального района по код</w:t>
      </w:r>
      <w:r w:rsidR="006579A8" w:rsidRPr="006579A8">
        <w:rPr>
          <w:sz w:val="24"/>
          <w:szCs w:val="24"/>
        </w:rPr>
        <w:t>у</w:t>
      </w:r>
      <w:r w:rsidRPr="006579A8">
        <w:rPr>
          <w:sz w:val="24"/>
          <w:szCs w:val="24"/>
        </w:rPr>
        <w:t xml:space="preserve"> бюджетной классификации расходов:</w:t>
      </w:r>
    </w:p>
    <w:p w:rsidR="003C5D5B" w:rsidRPr="006579A8" w:rsidRDefault="006579A8" w:rsidP="00A5601B">
      <w:pPr>
        <w:numPr>
          <w:ilvl w:val="0"/>
          <w:numId w:val="35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6579A8">
        <w:rPr>
          <w:sz w:val="24"/>
          <w:szCs w:val="24"/>
        </w:rPr>
        <w:t>05</w:t>
      </w:r>
      <w:r w:rsidR="003C5D5B" w:rsidRPr="006579A8">
        <w:rPr>
          <w:sz w:val="24"/>
          <w:szCs w:val="24"/>
        </w:rPr>
        <w:t>0</w:t>
      </w:r>
      <w:r w:rsidRPr="006579A8">
        <w:rPr>
          <w:sz w:val="24"/>
          <w:szCs w:val="24"/>
        </w:rPr>
        <w:t>1</w:t>
      </w:r>
      <w:r w:rsidR="003C5D5B" w:rsidRPr="006579A8">
        <w:rPr>
          <w:sz w:val="24"/>
          <w:szCs w:val="24"/>
        </w:rPr>
        <w:t>-125-</w:t>
      </w:r>
      <w:r w:rsidRPr="006579A8">
        <w:rPr>
          <w:sz w:val="24"/>
          <w:szCs w:val="24"/>
        </w:rPr>
        <w:t>2630006900</w:t>
      </w:r>
      <w:r w:rsidR="003C5D5B" w:rsidRPr="006579A8">
        <w:rPr>
          <w:sz w:val="24"/>
          <w:szCs w:val="24"/>
        </w:rPr>
        <w:t>-</w:t>
      </w:r>
      <w:r w:rsidRPr="006579A8">
        <w:rPr>
          <w:sz w:val="24"/>
          <w:szCs w:val="24"/>
        </w:rPr>
        <w:t>4</w:t>
      </w:r>
      <w:r w:rsidR="003C5D5B" w:rsidRPr="006579A8">
        <w:rPr>
          <w:sz w:val="24"/>
          <w:szCs w:val="24"/>
        </w:rPr>
        <w:t xml:space="preserve">10 – </w:t>
      </w:r>
      <w:r w:rsidRPr="006579A8">
        <w:rPr>
          <w:sz w:val="24"/>
          <w:szCs w:val="24"/>
        </w:rPr>
        <w:t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в сумме 2 160,3 тыс. рублей.</w:t>
      </w:r>
    </w:p>
    <w:p w:rsidR="00394D44" w:rsidRPr="006579A8" w:rsidRDefault="00394D44" w:rsidP="00394D44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579A8">
        <w:rPr>
          <w:sz w:val="24"/>
          <w:szCs w:val="24"/>
        </w:rPr>
        <w:t xml:space="preserve">2.2. Уменьшить расходную часть бюджета муниципального образования город Энгельс </w:t>
      </w:r>
      <w:proofErr w:type="spellStart"/>
      <w:r w:rsidRPr="006579A8">
        <w:rPr>
          <w:sz w:val="24"/>
          <w:szCs w:val="24"/>
        </w:rPr>
        <w:t>Энгельсского</w:t>
      </w:r>
      <w:proofErr w:type="spellEnd"/>
      <w:r w:rsidRPr="006579A8">
        <w:rPr>
          <w:sz w:val="24"/>
          <w:szCs w:val="24"/>
        </w:rPr>
        <w:t xml:space="preserve"> муниципального района Саратовской области на 2018 год на сумму </w:t>
      </w:r>
      <w:r w:rsidR="00284903" w:rsidRPr="006579A8">
        <w:rPr>
          <w:sz w:val="24"/>
          <w:szCs w:val="24"/>
        </w:rPr>
        <w:t>2</w:t>
      </w:r>
      <w:r w:rsidR="006579A8" w:rsidRPr="006579A8">
        <w:rPr>
          <w:sz w:val="24"/>
          <w:szCs w:val="24"/>
        </w:rPr>
        <w:t> 160,3</w:t>
      </w:r>
      <w:r w:rsidRPr="006579A8">
        <w:rPr>
          <w:sz w:val="24"/>
          <w:szCs w:val="24"/>
        </w:rPr>
        <w:t xml:space="preserve"> тыс. рублей, в том числе:</w:t>
      </w:r>
    </w:p>
    <w:p w:rsidR="00FB4D7C" w:rsidRPr="006579A8" w:rsidRDefault="00FB4D7C" w:rsidP="00FB4D7C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6579A8">
        <w:rPr>
          <w:sz w:val="24"/>
          <w:szCs w:val="24"/>
        </w:rPr>
        <w:t>2.2.</w:t>
      </w:r>
      <w:r w:rsidR="006579A8" w:rsidRPr="006579A8">
        <w:rPr>
          <w:sz w:val="24"/>
          <w:szCs w:val="24"/>
        </w:rPr>
        <w:t>1</w:t>
      </w:r>
      <w:r w:rsidRPr="006579A8">
        <w:rPr>
          <w:sz w:val="24"/>
          <w:szCs w:val="24"/>
        </w:rPr>
        <w:t xml:space="preserve">. Уменьшить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6579A8">
        <w:rPr>
          <w:sz w:val="24"/>
          <w:szCs w:val="24"/>
        </w:rPr>
        <w:t>Энгельсского</w:t>
      </w:r>
      <w:proofErr w:type="spellEnd"/>
      <w:r w:rsidRPr="006579A8">
        <w:rPr>
          <w:sz w:val="24"/>
          <w:szCs w:val="24"/>
        </w:rPr>
        <w:t xml:space="preserve"> муниципального района по код</w:t>
      </w:r>
      <w:r w:rsidR="006579A8" w:rsidRPr="006579A8">
        <w:rPr>
          <w:sz w:val="24"/>
          <w:szCs w:val="24"/>
        </w:rPr>
        <w:t>у</w:t>
      </w:r>
      <w:r w:rsidRPr="006579A8">
        <w:rPr>
          <w:sz w:val="24"/>
          <w:szCs w:val="24"/>
        </w:rPr>
        <w:t xml:space="preserve"> бюджетной классификации расходов:</w:t>
      </w:r>
      <w:bookmarkStart w:id="0" w:name="_GoBack"/>
      <w:bookmarkEnd w:id="0"/>
    </w:p>
    <w:p w:rsidR="00FB4D7C" w:rsidRPr="006579A8" w:rsidRDefault="00FB4D7C" w:rsidP="00FB4D7C">
      <w:pPr>
        <w:numPr>
          <w:ilvl w:val="0"/>
          <w:numId w:val="35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6579A8">
        <w:rPr>
          <w:sz w:val="24"/>
          <w:szCs w:val="24"/>
        </w:rPr>
        <w:t xml:space="preserve">0409-125-7100200100-610 – расходы на обеспечение деятельности муниципальных бюджетных и автономных учреждений 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Pr="006579A8">
        <w:rPr>
          <w:sz w:val="24"/>
          <w:szCs w:val="24"/>
        </w:rPr>
        <w:t>Энгельсского</w:t>
      </w:r>
      <w:proofErr w:type="spellEnd"/>
      <w:r w:rsidRPr="006579A8">
        <w:rPr>
          <w:sz w:val="24"/>
          <w:szCs w:val="24"/>
        </w:rPr>
        <w:t xml:space="preserve"> муниципального района Саратовской области на 2018 - 2020 годы» в сумме </w:t>
      </w:r>
      <w:r w:rsidR="006579A8" w:rsidRPr="006579A8">
        <w:rPr>
          <w:sz w:val="24"/>
          <w:szCs w:val="24"/>
        </w:rPr>
        <w:t>2 160,3</w:t>
      </w:r>
      <w:r w:rsidRPr="006579A8">
        <w:rPr>
          <w:sz w:val="24"/>
          <w:szCs w:val="24"/>
        </w:rPr>
        <w:t xml:space="preserve"> тыс. рублей;</w:t>
      </w:r>
    </w:p>
    <w:p w:rsidR="0050288F" w:rsidRPr="00344FB7" w:rsidRDefault="0050288F" w:rsidP="00F13691">
      <w:pPr>
        <w:numPr>
          <w:ilvl w:val="0"/>
          <w:numId w:val="38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FB4D7C">
        <w:rPr>
          <w:sz w:val="24"/>
          <w:szCs w:val="24"/>
        </w:rPr>
        <w:t xml:space="preserve">Внести в решение </w:t>
      </w:r>
      <w:proofErr w:type="spellStart"/>
      <w:r w:rsidRPr="00FB4D7C">
        <w:rPr>
          <w:sz w:val="24"/>
          <w:szCs w:val="24"/>
        </w:rPr>
        <w:t>Энгельсского</w:t>
      </w:r>
      <w:proofErr w:type="spellEnd"/>
      <w:r w:rsidRPr="00FB4D7C">
        <w:rPr>
          <w:sz w:val="24"/>
          <w:szCs w:val="24"/>
        </w:rPr>
        <w:t xml:space="preserve"> городского Совета депутатов от 2</w:t>
      </w:r>
      <w:r w:rsidR="00704E11" w:rsidRPr="00FB4D7C">
        <w:rPr>
          <w:sz w:val="24"/>
          <w:szCs w:val="24"/>
        </w:rPr>
        <w:t>7</w:t>
      </w:r>
      <w:r w:rsidRPr="00FB4D7C">
        <w:rPr>
          <w:sz w:val="24"/>
          <w:szCs w:val="24"/>
        </w:rPr>
        <w:t xml:space="preserve"> декабря 201</w:t>
      </w:r>
      <w:r w:rsidR="00704E11" w:rsidRPr="00FB4D7C">
        <w:rPr>
          <w:sz w:val="24"/>
          <w:szCs w:val="24"/>
        </w:rPr>
        <w:t>7</w:t>
      </w:r>
      <w:r w:rsidRPr="00FB4D7C">
        <w:rPr>
          <w:sz w:val="24"/>
          <w:szCs w:val="24"/>
        </w:rPr>
        <w:t xml:space="preserve"> года № </w:t>
      </w:r>
      <w:r w:rsidR="00704E11" w:rsidRPr="00FB4D7C">
        <w:rPr>
          <w:sz w:val="24"/>
          <w:szCs w:val="24"/>
        </w:rPr>
        <w:t>488</w:t>
      </w:r>
      <w:r w:rsidRPr="00FB4D7C">
        <w:rPr>
          <w:sz w:val="24"/>
          <w:szCs w:val="24"/>
        </w:rPr>
        <w:t xml:space="preserve">/01 «О бюджете муниципального образования  город Энгельс </w:t>
      </w:r>
      <w:proofErr w:type="spellStart"/>
      <w:r w:rsidRPr="00FB4D7C">
        <w:rPr>
          <w:sz w:val="24"/>
          <w:szCs w:val="24"/>
        </w:rPr>
        <w:t>Энгельсского</w:t>
      </w:r>
      <w:proofErr w:type="spellEnd"/>
      <w:r w:rsidRPr="00FB4D7C">
        <w:rPr>
          <w:sz w:val="24"/>
          <w:szCs w:val="24"/>
        </w:rPr>
        <w:t xml:space="preserve"> </w:t>
      </w:r>
      <w:r w:rsidRPr="00344FB7">
        <w:rPr>
          <w:sz w:val="24"/>
          <w:szCs w:val="24"/>
        </w:rPr>
        <w:t>муниципального района Саратовской области на 201</w:t>
      </w:r>
      <w:r w:rsidR="00704E11" w:rsidRPr="00344FB7">
        <w:rPr>
          <w:sz w:val="24"/>
          <w:szCs w:val="24"/>
        </w:rPr>
        <w:t>8</w:t>
      </w:r>
      <w:r w:rsidRPr="00344FB7">
        <w:rPr>
          <w:sz w:val="24"/>
          <w:szCs w:val="24"/>
        </w:rPr>
        <w:t xml:space="preserve"> год</w:t>
      </w:r>
      <w:r w:rsidR="00704E11" w:rsidRPr="00344FB7">
        <w:rPr>
          <w:sz w:val="24"/>
          <w:szCs w:val="24"/>
        </w:rPr>
        <w:t xml:space="preserve"> и на плановый период 2019 и 2020 годов</w:t>
      </w:r>
      <w:r w:rsidRPr="00344FB7">
        <w:rPr>
          <w:sz w:val="24"/>
          <w:szCs w:val="24"/>
        </w:rPr>
        <w:t xml:space="preserve">» следующие изменения и дополнения:     </w:t>
      </w:r>
    </w:p>
    <w:p w:rsidR="0050288F" w:rsidRPr="00344FB7" w:rsidRDefault="008D5C69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44FB7">
        <w:rPr>
          <w:sz w:val="24"/>
          <w:szCs w:val="24"/>
        </w:rPr>
        <w:t xml:space="preserve"> </w:t>
      </w:r>
      <w:r w:rsidR="0050288F" w:rsidRPr="00344FB7">
        <w:rPr>
          <w:sz w:val="24"/>
          <w:szCs w:val="24"/>
        </w:rPr>
        <w:t xml:space="preserve">Абзацы </w:t>
      </w:r>
      <w:r w:rsidR="00A47AB0" w:rsidRPr="00344FB7">
        <w:rPr>
          <w:sz w:val="24"/>
          <w:szCs w:val="24"/>
        </w:rPr>
        <w:t>2,</w:t>
      </w:r>
      <w:r w:rsidR="0050288F" w:rsidRPr="00344FB7">
        <w:rPr>
          <w:sz w:val="24"/>
          <w:szCs w:val="24"/>
        </w:rPr>
        <w:t>3  пункта 1 изложить в следующей редакции:</w:t>
      </w:r>
    </w:p>
    <w:p w:rsidR="00A47AB0" w:rsidRPr="009B7F17" w:rsidRDefault="002D32F5" w:rsidP="000A79D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9B7F17">
        <w:rPr>
          <w:sz w:val="24"/>
          <w:szCs w:val="24"/>
        </w:rPr>
        <w:t>«</w:t>
      </w:r>
      <w:r w:rsidR="00A47AB0" w:rsidRPr="009B7F17">
        <w:rPr>
          <w:sz w:val="24"/>
          <w:szCs w:val="24"/>
        </w:rPr>
        <w:t xml:space="preserve"> </w:t>
      </w:r>
      <w:r w:rsidR="0050288F" w:rsidRPr="009B7F17">
        <w:rPr>
          <w:sz w:val="24"/>
          <w:szCs w:val="24"/>
        </w:rPr>
        <w:t xml:space="preserve">–  </w:t>
      </w:r>
      <w:r w:rsidR="00A47AB0" w:rsidRPr="009B7F17">
        <w:rPr>
          <w:sz w:val="24"/>
          <w:szCs w:val="24"/>
        </w:rPr>
        <w:t xml:space="preserve">общий объем доходов в сумме </w:t>
      </w:r>
      <w:r w:rsidR="00A023D4" w:rsidRPr="009B7F17">
        <w:rPr>
          <w:sz w:val="24"/>
          <w:szCs w:val="24"/>
        </w:rPr>
        <w:t>1</w:t>
      </w:r>
      <w:r w:rsidR="005E51AC">
        <w:rPr>
          <w:sz w:val="24"/>
          <w:szCs w:val="24"/>
        </w:rPr>
        <w:t> </w:t>
      </w:r>
      <w:r w:rsidR="00A023D4" w:rsidRPr="009B7F17">
        <w:rPr>
          <w:sz w:val="24"/>
          <w:szCs w:val="24"/>
        </w:rPr>
        <w:t>2</w:t>
      </w:r>
      <w:r w:rsidR="005E51AC">
        <w:rPr>
          <w:sz w:val="24"/>
          <w:szCs w:val="24"/>
        </w:rPr>
        <w:t>86 915,2</w:t>
      </w:r>
      <w:r w:rsidR="00A47AB0" w:rsidRPr="009B7F17">
        <w:rPr>
          <w:sz w:val="24"/>
          <w:szCs w:val="24"/>
        </w:rPr>
        <w:t xml:space="preserve"> тыс. рублей;</w:t>
      </w:r>
    </w:p>
    <w:p w:rsidR="00A96B69" w:rsidRDefault="00A47AB0" w:rsidP="00A96B69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344FB7">
        <w:rPr>
          <w:sz w:val="24"/>
          <w:szCs w:val="24"/>
        </w:rPr>
        <w:t>–</w:t>
      </w:r>
      <w:r w:rsidR="00297C29" w:rsidRPr="00344FB7">
        <w:rPr>
          <w:sz w:val="24"/>
          <w:szCs w:val="24"/>
        </w:rPr>
        <w:t xml:space="preserve"> </w:t>
      </w:r>
      <w:r w:rsidRPr="00344FB7">
        <w:rPr>
          <w:sz w:val="24"/>
          <w:szCs w:val="24"/>
        </w:rPr>
        <w:t xml:space="preserve"> </w:t>
      </w:r>
      <w:r w:rsidR="0050288F" w:rsidRPr="00344FB7">
        <w:rPr>
          <w:sz w:val="24"/>
          <w:szCs w:val="24"/>
        </w:rPr>
        <w:t xml:space="preserve">общий объем расходов в сумме </w:t>
      </w:r>
      <w:r w:rsidR="00EF5A24" w:rsidRPr="00344FB7">
        <w:rPr>
          <w:sz w:val="24"/>
          <w:szCs w:val="24"/>
        </w:rPr>
        <w:t>1</w:t>
      </w:r>
      <w:r w:rsidR="005E51AC">
        <w:rPr>
          <w:sz w:val="24"/>
          <w:szCs w:val="24"/>
        </w:rPr>
        <w:t> </w:t>
      </w:r>
      <w:r w:rsidR="00344FB7" w:rsidRPr="00344FB7">
        <w:rPr>
          <w:sz w:val="24"/>
          <w:szCs w:val="24"/>
        </w:rPr>
        <w:t>3</w:t>
      </w:r>
      <w:r w:rsidR="005E51AC">
        <w:rPr>
          <w:sz w:val="24"/>
          <w:szCs w:val="24"/>
        </w:rPr>
        <w:t>53 219</w:t>
      </w:r>
      <w:r w:rsidR="00344FB7" w:rsidRPr="00344FB7">
        <w:rPr>
          <w:sz w:val="24"/>
          <w:szCs w:val="24"/>
        </w:rPr>
        <w:t>,5</w:t>
      </w:r>
      <w:r w:rsidR="00EF5532" w:rsidRPr="00344FB7">
        <w:rPr>
          <w:sz w:val="24"/>
          <w:szCs w:val="24"/>
        </w:rPr>
        <w:t xml:space="preserve"> </w:t>
      </w:r>
      <w:r w:rsidR="0050288F" w:rsidRPr="00344FB7">
        <w:rPr>
          <w:sz w:val="24"/>
          <w:szCs w:val="24"/>
        </w:rPr>
        <w:t>тыс. рублей</w:t>
      </w:r>
      <w:r w:rsidR="002D32F5" w:rsidRPr="00344FB7">
        <w:rPr>
          <w:sz w:val="24"/>
          <w:szCs w:val="24"/>
        </w:rPr>
        <w:t>.</w:t>
      </w:r>
      <w:r w:rsidR="0050288F" w:rsidRPr="00344FB7">
        <w:rPr>
          <w:sz w:val="24"/>
          <w:szCs w:val="24"/>
        </w:rPr>
        <w:t>».</w:t>
      </w:r>
    </w:p>
    <w:p w:rsidR="00C03DA2" w:rsidRPr="00F13691" w:rsidRDefault="00C03DA2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622D4">
        <w:rPr>
          <w:sz w:val="24"/>
          <w:szCs w:val="24"/>
        </w:rPr>
        <w:t xml:space="preserve">Абзац 2 </w:t>
      </w:r>
      <w:r w:rsidRPr="00F13691">
        <w:rPr>
          <w:sz w:val="24"/>
          <w:szCs w:val="24"/>
        </w:rPr>
        <w:t>пункта 16 изложить в следующей редакции:</w:t>
      </w:r>
    </w:p>
    <w:p w:rsidR="00C03DA2" w:rsidRPr="00F13691" w:rsidRDefault="00C03DA2" w:rsidP="00C03DA2">
      <w:pPr>
        <w:tabs>
          <w:tab w:val="left" w:pos="0"/>
          <w:tab w:val="left" w:pos="851"/>
          <w:tab w:val="left" w:pos="1134"/>
        </w:tabs>
        <w:ind w:right="-1" w:firstLine="567"/>
        <w:jc w:val="both"/>
        <w:rPr>
          <w:sz w:val="24"/>
          <w:szCs w:val="24"/>
        </w:rPr>
      </w:pPr>
      <w:r w:rsidRPr="00F13691">
        <w:rPr>
          <w:sz w:val="24"/>
          <w:szCs w:val="24"/>
        </w:rPr>
        <w:t xml:space="preserve">«на 2018 год в сумме </w:t>
      </w:r>
      <w:r w:rsidRPr="00F13691">
        <w:rPr>
          <w:color w:val="000000"/>
          <w:sz w:val="24"/>
          <w:szCs w:val="24"/>
        </w:rPr>
        <w:t>1</w:t>
      </w:r>
      <w:r w:rsidR="005E51AC" w:rsidRPr="00F13691">
        <w:rPr>
          <w:color w:val="000000"/>
          <w:sz w:val="24"/>
          <w:szCs w:val="24"/>
        </w:rPr>
        <w:t>69 582,7</w:t>
      </w:r>
      <w:r w:rsidR="00D27956" w:rsidRPr="00F13691">
        <w:rPr>
          <w:color w:val="000000"/>
          <w:sz w:val="24"/>
          <w:szCs w:val="24"/>
        </w:rPr>
        <w:t xml:space="preserve"> </w:t>
      </w:r>
      <w:r w:rsidRPr="00F13691">
        <w:rPr>
          <w:sz w:val="24"/>
          <w:szCs w:val="24"/>
        </w:rPr>
        <w:t>тыс. рублей;».</w:t>
      </w:r>
    </w:p>
    <w:p w:rsidR="00F13691" w:rsidRPr="00F13691" w:rsidRDefault="00A47AB0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3691">
        <w:rPr>
          <w:sz w:val="24"/>
          <w:szCs w:val="24"/>
        </w:rPr>
        <w:t xml:space="preserve">Приложение 1 «Доходы бюджета муниципального образования город Энгельс </w:t>
      </w:r>
      <w:proofErr w:type="spellStart"/>
      <w:r w:rsidRPr="00F13691">
        <w:rPr>
          <w:sz w:val="24"/>
          <w:szCs w:val="24"/>
        </w:rPr>
        <w:t>Энгельсского</w:t>
      </w:r>
      <w:proofErr w:type="spellEnd"/>
      <w:r w:rsidRPr="00F13691">
        <w:rPr>
          <w:sz w:val="24"/>
          <w:szCs w:val="24"/>
        </w:rPr>
        <w:t xml:space="preserve"> муниципального района Саратовской области на 201</w:t>
      </w:r>
      <w:r w:rsidR="00F100D8" w:rsidRPr="00F13691">
        <w:rPr>
          <w:sz w:val="24"/>
          <w:szCs w:val="24"/>
        </w:rPr>
        <w:t>8</w:t>
      </w:r>
      <w:r w:rsidRPr="00F13691">
        <w:rPr>
          <w:sz w:val="24"/>
          <w:szCs w:val="24"/>
        </w:rPr>
        <w:t xml:space="preserve"> год</w:t>
      </w:r>
      <w:r w:rsidR="00843482" w:rsidRPr="00F13691">
        <w:rPr>
          <w:sz w:val="24"/>
          <w:szCs w:val="24"/>
        </w:rPr>
        <w:t xml:space="preserve"> и на плановый период 2019 и 2020 годов</w:t>
      </w:r>
      <w:r w:rsidRPr="00F13691">
        <w:rPr>
          <w:sz w:val="24"/>
          <w:szCs w:val="24"/>
        </w:rPr>
        <w:t>» изложить в новой редакции согласно Приложению 1 к настоящему решению.</w:t>
      </w:r>
    </w:p>
    <w:p w:rsidR="00A96B69" w:rsidRPr="00F13691" w:rsidRDefault="0050288F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3691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</w:t>
      </w:r>
      <w:proofErr w:type="spellStart"/>
      <w:r w:rsidRPr="00F13691">
        <w:rPr>
          <w:sz w:val="24"/>
          <w:szCs w:val="24"/>
        </w:rPr>
        <w:t>Энгельсского</w:t>
      </w:r>
      <w:proofErr w:type="spellEnd"/>
      <w:r w:rsidRPr="00F13691">
        <w:rPr>
          <w:sz w:val="24"/>
          <w:szCs w:val="24"/>
        </w:rPr>
        <w:t xml:space="preserve"> муниципального района Саратовской области на 201</w:t>
      </w:r>
      <w:r w:rsidR="00704E11" w:rsidRPr="00F13691">
        <w:rPr>
          <w:sz w:val="24"/>
          <w:szCs w:val="24"/>
        </w:rPr>
        <w:t>8</w:t>
      </w:r>
      <w:r w:rsidRPr="00F13691">
        <w:rPr>
          <w:sz w:val="24"/>
          <w:szCs w:val="24"/>
        </w:rPr>
        <w:t xml:space="preserve"> год</w:t>
      </w:r>
      <w:r w:rsidR="00704E11" w:rsidRPr="00F13691">
        <w:rPr>
          <w:sz w:val="24"/>
          <w:szCs w:val="24"/>
        </w:rPr>
        <w:t xml:space="preserve"> и на плановый период 2019 и 2020 годов</w:t>
      </w:r>
      <w:r w:rsidRPr="00F13691">
        <w:rPr>
          <w:sz w:val="24"/>
          <w:szCs w:val="24"/>
        </w:rPr>
        <w:t xml:space="preserve">» изложить в новой редакции согласно Приложению </w:t>
      </w:r>
      <w:r w:rsidR="00B45225" w:rsidRPr="00F13691">
        <w:rPr>
          <w:sz w:val="24"/>
          <w:szCs w:val="24"/>
        </w:rPr>
        <w:t>2</w:t>
      </w:r>
      <w:r w:rsidRPr="00F13691">
        <w:rPr>
          <w:sz w:val="24"/>
          <w:szCs w:val="24"/>
        </w:rPr>
        <w:t xml:space="preserve"> к настоящему решению.</w:t>
      </w:r>
    </w:p>
    <w:p w:rsidR="005B5BAC" w:rsidRPr="00F13691" w:rsidRDefault="00A97180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3691">
        <w:rPr>
          <w:sz w:val="24"/>
          <w:szCs w:val="24"/>
        </w:rPr>
        <w:t xml:space="preserve"> </w:t>
      </w:r>
      <w:r w:rsidR="0050288F" w:rsidRPr="00F13691">
        <w:rPr>
          <w:sz w:val="24"/>
          <w:szCs w:val="24"/>
        </w:rPr>
        <w:t>Приложение 6 «Распределение бюджетных ассигнований на 201</w:t>
      </w:r>
      <w:r w:rsidR="00704E11" w:rsidRPr="00F13691">
        <w:rPr>
          <w:sz w:val="24"/>
          <w:szCs w:val="24"/>
        </w:rPr>
        <w:t>8</w:t>
      </w:r>
      <w:r w:rsidR="0050288F" w:rsidRPr="00F13691">
        <w:rPr>
          <w:sz w:val="24"/>
          <w:szCs w:val="24"/>
        </w:rPr>
        <w:t xml:space="preserve"> год</w:t>
      </w:r>
      <w:r w:rsidR="00704E11" w:rsidRPr="00F13691">
        <w:rPr>
          <w:sz w:val="24"/>
          <w:szCs w:val="24"/>
        </w:rPr>
        <w:t xml:space="preserve"> и на плановый период 2019 и 2020 годов</w:t>
      </w:r>
      <w:r w:rsidR="0050288F" w:rsidRPr="00F13691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бюджета муниципального образования город Энгельс </w:t>
      </w:r>
      <w:proofErr w:type="spellStart"/>
      <w:r w:rsidR="0050288F" w:rsidRPr="00F13691">
        <w:rPr>
          <w:sz w:val="24"/>
          <w:szCs w:val="24"/>
        </w:rPr>
        <w:t>Энгельсского</w:t>
      </w:r>
      <w:proofErr w:type="spellEnd"/>
      <w:r w:rsidR="0050288F" w:rsidRPr="00F13691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="00B45225" w:rsidRPr="00F13691">
        <w:rPr>
          <w:sz w:val="24"/>
          <w:szCs w:val="24"/>
        </w:rPr>
        <w:t>3</w:t>
      </w:r>
      <w:r w:rsidR="0050288F" w:rsidRPr="00F13691">
        <w:rPr>
          <w:sz w:val="24"/>
          <w:szCs w:val="24"/>
        </w:rPr>
        <w:t xml:space="preserve"> к настоящему решению.</w:t>
      </w:r>
    </w:p>
    <w:p w:rsidR="005B5BAC" w:rsidRPr="00F13691" w:rsidRDefault="00A97180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  <w:lang w:val="en-US"/>
        </w:rPr>
      </w:pPr>
      <w:r w:rsidRPr="00F13691">
        <w:rPr>
          <w:sz w:val="24"/>
          <w:szCs w:val="24"/>
        </w:rPr>
        <w:t xml:space="preserve"> </w:t>
      </w:r>
      <w:r w:rsidR="0050288F" w:rsidRPr="00F13691">
        <w:rPr>
          <w:sz w:val="24"/>
          <w:szCs w:val="24"/>
        </w:rPr>
        <w:t>Приложение 7 «Распределение  бюджетных ассигнований на 201</w:t>
      </w:r>
      <w:r w:rsidR="00704E11" w:rsidRPr="00F13691">
        <w:rPr>
          <w:sz w:val="24"/>
          <w:szCs w:val="24"/>
        </w:rPr>
        <w:t>8</w:t>
      </w:r>
      <w:r w:rsidR="0050288F" w:rsidRPr="00F13691">
        <w:rPr>
          <w:sz w:val="24"/>
          <w:szCs w:val="24"/>
        </w:rPr>
        <w:t xml:space="preserve"> год </w:t>
      </w:r>
      <w:r w:rsidR="00704E11" w:rsidRPr="00F13691">
        <w:rPr>
          <w:sz w:val="24"/>
          <w:szCs w:val="24"/>
        </w:rPr>
        <w:t xml:space="preserve">и на плановый период 2019 и 2020 годов </w:t>
      </w:r>
      <w:r w:rsidR="0050288F" w:rsidRPr="00F13691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</w:t>
      </w:r>
      <w:proofErr w:type="spellStart"/>
      <w:r w:rsidR="0050288F" w:rsidRPr="00F13691">
        <w:rPr>
          <w:sz w:val="24"/>
          <w:szCs w:val="24"/>
        </w:rPr>
        <w:lastRenderedPageBreak/>
        <w:t>Энгельсского</w:t>
      </w:r>
      <w:proofErr w:type="spellEnd"/>
      <w:r w:rsidR="0050288F" w:rsidRPr="00F13691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="00B45225" w:rsidRPr="00F13691">
        <w:rPr>
          <w:sz w:val="24"/>
          <w:szCs w:val="24"/>
        </w:rPr>
        <w:t>4</w:t>
      </w:r>
      <w:r w:rsidR="0050288F" w:rsidRPr="00F13691">
        <w:rPr>
          <w:sz w:val="24"/>
          <w:szCs w:val="24"/>
        </w:rPr>
        <w:t xml:space="preserve"> к настоящему решению.</w:t>
      </w:r>
    </w:p>
    <w:p w:rsidR="005B5BAC" w:rsidRPr="00F13691" w:rsidRDefault="00CD21D1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bCs/>
          <w:color w:val="000000"/>
          <w:sz w:val="24"/>
          <w:szCs w:val="24"/>
        </w:rPr>
      </w:pPr>
      <w:r w:rsidRPr="00F13691">
        <w:rPr>
          <w:sz w:val="24"/>
          <w:szCs w:val="24"/>
        </w:rPr>
        <w:t xml:space="preserve"> 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B45225" w:rsidRPr="00F13691">
        <w:rPr>
          <w:sz w:val="24"/>
          <w:szCs w:val="24"/>
        </w:rPr>
        <w:t>5</w:t>
      </w:r>
      <w:r w:rsidRPr="00F13691">
        <w:rPr>
          <w:sz w:val="24"/>
          <w:szCs w:val="24"/>
        </w:rPr>
        <w:t xml:space="preserve"> к настоящему решению.</w:t>
      </w:r>
    </w:p>
    <w:p w:rsidR="00D577FE" w:rsidRPr="00F13691" w:rsidRDefault="00D577FE" w:rsidP="00F13691">
      <w:pPr>
        <w:pStyle w:val="a5"/>
        <w:numPr>
          <w:ilvl w:val="1"/>
          <w:numId w:val="38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3691">
        <w:rPr>
          <w:sz w:val="24"/>
          <w:szCs w:val="24"/>
        </w:rPr>
        <w:t xml:space="preserve">Приложение 10 «Иные межбюджетные трансферты, передаваемые бюджету </w:t>
      </w:r>
      <w:proofErr w:type="spellStart"/>
      <w:r w:rsidRPr="00F13691">
        <w:rPr>
          <w:sz w:val="24"/>
          <w:szCs w:val="24"/>
        </w:rPr>
        <w:t>Энгельсского</w:t>
      </w:r>
      <w:proofErr w:type="spellEnd"/>
      <w:r w:rsidRPr="00F13691">
        <w:rPr>
          <w:sz w:val="24"/>
          <w:szCs w:val="24"/>
        </w:rPr>
        <w:t xml:space="preserve"> муниципального района из бюджета муниципального образования город Энгельс на 2018 год и на плановый период 2019 и 2020 годов» изложить в новой редакции согласно Приложению 6 к настоящему решению.</w:t>
      </w:r>
    </w:p>
    <w:p w:rsidR="0050288F" w:rsidRPr="00F13691" w:rsidRDefault="0050288F" w:rsidP="00F13691">
      <w:pPr>
        <w:numPr>
          <w:ilvl w:val="0"/>
          <w:numId w:val="38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F13691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D577FE" w:rsidRDefault="0050288F" w:rsidP="00F13691">
      <w:pPr>
        <w:numPr>
          <w:ilvl w:val="0"/>
          <w:numId w:val="38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D577FE">
        <w:rPr>
          <w:sz w:val="24"/>
          <w:szCs w:val="24"/>
        </w:rPr>
        <w:t xml:space="preserve">Контроль исполнения настоящего решения возложить на комиссию по бюджетно-финансовым и экономическим вопросам, налогам, собственности и предпринимательству. </w:t>
      </w:r>
    </w:p>
    <w:p w:rsidR="00777A9B" w:rsidRDefault="00777A9B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9C2B91" w:rsidRDefault="009C2B91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9C2B91" w:rsidRDefault="009C2B91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муниципального 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 xml:space="preserve">С.Е. </w:t>
      </w:r>
      <w:proofErr w:type="spellStart"/>
      <w:r w:rsidRPr="001869C4">
        <w:rPr>
          <w:b/>
          <w:sz w:val="24"/>
          <w:szCs w:val="24"/>
        </w:rPr>
        <w:t>Горевский</w:t>
      </w:r>
      <w:proofErr w:type="spellEnd"/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DC5BF1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  <w:r w:rsidRPr="00DC5BF1">
        <w:rPr>
          <w:sz w:val="16"/>
          <w:szCs w:val="16"/>
          <w:highlight w:val="yellow"/>
        </w:rPr>
        <w:br w:type="page"/>
      </w:r>
    </w:p>
    <w:p w:rsidR="000319B3" w:rsidRPr="00DC5BF1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0319B3" w:rsidRPr="00485DCB" w:rsidTr="00D42BFC">
        <w:trPr>
          <w:trHeight w:val="927"/>
        </w:trPr>
        <w:tc>
          <w:tcPr>
            <w:tcW w:w="5916" w:type="dxa"/>
          </w:tcPr>
          <w:p w:rsidR="00D42BFC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466CC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485D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485DCB">
              <w:rPr>
                <w:bCs/>
                <w:sz w:val="22"/>
                <w:szCs w:val="22"/>
              </w:rPr>
              <w:t xml:space="preserve"> городского Совета депутатов </w:t>
            </w:r>
          </w:p>
          <w:p w:rsidR="000319B3" w:rsidRPr="009C2B91" w:rsidRDefault="000319B3" w:rsidP="009C2B91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9C2B91">
              <w:rPr>
                <w:b/>
                <w:bCs/>
                <w:sz w:val="22"/>
                <w:szCs w:val="22"/>
              </w:rPr>
              <w:t xml:space="preserve">от </w:t>
            </w:r>
            <w:r w:rsidR="009C2B91" w:rsidRPr="009C2B91">
              <w:rPr>
                <w:b/>
                <w:bCs/>
                <w:sz w:val="22"/>
                <w:szCs w:val="22"/>
              </w:rPr>
              <w:t xml:space="preserve">7 декабря </w:t>
            </w:r>
            <w:r w:rsidR="00E4165C" w:rsidRPr="009C2B91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9C2B91" w:rsidRPr="009C2B91">
              <w:rPr>
                <w:b/>
                <w:bCs/>
                <w:sz w:val="22"/>
                <w:szCs w:val="22"/>
              </w:rPr>
              <w:t>42</w:t>
            </w:r>
            <w:r w:rsidR="00E4165C" w:rsidRPr="009C2B91">
              <w:rPr>
                <w:b/>
                <w:bCs/>
                <w:sz w:val="22"/>
                <w:szCs w:val="22"/>
              </w:rPr>
              <w:t>/0</w:t>
            </w:r>
            <w:r w:rsidR="009C2B9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19B3" w:rsidRPr="00485DCB" w:rsidTr="00D42BFC">
        <w:trPr>
          <w:trHeight w:val="927"/>
        </w:trPr>
        <w:tc>
          <w:tcPr>
            <w:tcW w:w="5916" w:type="dxa"/>
          </w:tcPr>
          <w:p w:rsidR="000319B3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F100D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485D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485DCB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0319B3" w:rsidRPr="00B053E7" w:rsidRDefault="000319B3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 </w:t>
            </w:r>
            <w:r w:rsidRPr="00B053E7">
              <w:rPr>
                <w:b/>
                <w:bCs/>
                <w:sz w:val="22"/>
                <w:szCs w:val="22"/>
              </w:rPr>
              <w:t xml:space="preserve">от </w:t>
            </w:r>
            <w:r w:rsidR="00704E11" w:rsidRPr="00B053E7">
              <w:rPr>
                <w:b/>
                <w:bCs/>
                <w:sz w:val="22"/>
                <w:szCs w:val="22"/>
              </w:rPr>
              <w:t>27</w:t>
            </w:r>
            <w:r w:rsidRPr="00B053E7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B053E7">
              <w:rPr>
                <w:b/>
                <w:bCs/>
                <w:sz w:val="22"/>
                <w:szCs w:val="22"/>
              </w:rPr>
              <w:t>7</w:t>
            </w:r>
            <w:r w:rsidRPr="00B053E7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B053E7">
              <w:rPr>
                <w:b/>
                <w:bCs/>
                <w:sz w:val="22"/>
                <w:szCs w:val="22"/>
              </w:rPr>
              <w:t>488</w:t>
            </w:r>
            <w:r w:rsidRPr="00B053E7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2419C4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 xml:space="preserve">Доходы бюджета муниципального образования город Энгельс </w:t>
      </w:r>
    </w:p>
    <w:p w:rsidR="00F100D8" w:rsidRPr="00485DCB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proofErr w:type="spellStart"/>
      <w:r w:rsidRPr="00485DCB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485DCB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F100D8" w:rsidRPr="00485DCB" w:rsidRDefault="00F100D8" w:rsidP="00F100D8">
      <w:pPr>
        <w:jc w:val="center"/>
        <w:rPr>
          <w:b/>
          <w:bCs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Default="00F100D8" w:rsidP="00F100D8">
      <w:pPr>
        <w:jc w:val="right"/>
        <w:rPr>
          <w:sz w:val="22"/>
          <w:szCs w:val="22"/>
        </w:rPr>
      </w:pPr>
      <w:r w:rsidRPr="00485DCB">
        <w:rPr>
          <w:sz w:val="22"/>
          <w:szCs w:val="22"/>
        </w:rPr>
        <w:t>(тыс. руб.)</w:t>
      </w:r>
    </w:p>
    <w:p w:rsidR="006249A6" w:rsidRDefault="006249A6" w:rsidP="00F100D8">
      <w:pPr>
        <w:jc w:val="right"/>
        <w:rPr>
          <w:sz w:val="22"/>
          <w:szCs w:val="22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411"/>
        <w:gridCol w:w="4536"/>
        <w:gridCol w:w="1276"/>
        <w:gridCol w:w="1134"/>
        <w:gridCol w:w="1134"/>
      </w:tblGrid>
      <w:tr w:rsidR="002C0DBA" w:rsidRPr="002C0DBA" w:rsidTr="00A571E5">
        <w:trPr>
          <w:trHeight w:val="4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Код дохода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770 898,6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673 235,3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698 683,3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319 869,6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295 026,9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319 869,6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295 026,9</w:t>
            </w:r>
          </w:p>
        </w:tc>
      </w:tr>
      <w:tr w:rsidR="002C0DBA" w:rsidRPr="002C0DBA" w:rsidTr="00A571E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21 493,2</w:t>
            </w:r>
          </w:p>
        </w:tc>
      </w:tr>
      <w:tr w:rsidR="002C0DBA" w:rsidRPr="002C0DBA" w:rsidTr="00A571E5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21 493,2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6 275,7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6 275,7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320 165,2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292 739,9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307 027,5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141 319,2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144 319,9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158 607,5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178 846,0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148 420,0</w:t>
            </w:r>
          </w:p>
        </w:tc>
      </w:tr>
      <w:tr w:rsidR="002C0DBA" w:rsidRPr="002C0DBA" w:rsidTr="00A571E5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85 410,0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60 710,0</w:t>
            </w:r>
          </w:p>
        </w:tc>
      </w:tr>
      <w:tr w:rsidR="002C0DBA" w:rsidRPr="002C0DBA" w:rsidTr="00A571E5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72 950,0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48 250,0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48 250,0</w:t>
            </w:r>
          </w:p>
        </w:tc>
      </w:tr>
      <w:tr w:rsidR="002C0DBA" w:rsidRPr="002C0DBA" w:rsidTr="00A571E5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1 11 05070 00 0000 120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2 040,0</w:t>
            </w:r>
          </w:p>
        </w:tc>
      </w:tr>
      <w:tr w:rsidR="002C0DBA" w:rsidRPr="002C0DBA" w:rsidTr="00A571E5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10 420,0</w:t>
            </w:r>
          </w:p>
        </w:tc>
      </w:tr>
      <w:tr w:rsidR="002C0DBA" w:rsidRPr="002C0DBA" w:rsidTr="00A571E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21 095,9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8 150,0</w:t>
            </w:r>
          </w:p>
        </w:tc>
      </w:tr>
      <w:tr w:rsidR="002C0DBA" w:rsidRPr="002C0DBA" w:rsidTr="00A571E5">
        <w:trPr>
          <w:trHeight w:val="18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1 14 02050 13 0000 410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800,0</w:t>
            </w:r>
          </w:p>
        </w:tc>
      </w:tr>
      <w:tr w:rsidR="002C0DBA" w:rsidRPr="002C0DBA" w:rsidTr="00A571E5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lastRenderedPageBreak/>
              <w:t>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18 295,9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7 350,0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7 350,0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516 016,6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2C0DBA" w:rsidRPr="002C0DBA" w:rsidTr="00A571E5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515 316,6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2C0DBA" w:rsidRPr="002C0DBA" w:rsidTr="00A571E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2 02 10000 00 0000 151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jc w:val="both"/>
              <w:rPr>
                <w:b/>
                <w:bCs/>
                <w:sz w:val="20"/>
              </w:rPr>
            </w:pPr>
            <w:r w:rsidRPr="002C0DBA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10 648,2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2C0DBA" w:rsidRPr="002C0DBA" w:rsidTr="00A571E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2 02 15001 13 0002 151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10 648,2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12 863,6</w:t>
            </w:r>
          </w:p>
        </w:tc>
      </w:tr>
      <w:tr w:rsidR="002C0DBA" w:rsidRPr="002C0DBA" w:rsidTr="00A571E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2 02 25555 00 0000 151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67 927,9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2 02 25555 13 0000 151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67 927,9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2 02 29999 13 0000 151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jc w:val="both"/>
              <w:rPr>
                <w:b/>
                <w:bCs/>
                <w:sz w:val="20"/>
              </w:rPr>
            </w:pPr>
            <w:r w:rsidRPr="002C0DBA">
              <w:rPr>
                <w:b/>
                <w:bCs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159 150,0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18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2 02 29999 13 0071 151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</w:tr>
      <w:tr w:rsidR="002C0DBA" w:rsidRPr="002C0DBA" w:rsidTr="00A571E5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2 02 29999 13 0075 151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 xml:space="preserve">Субсидии бюджетам городских поселений области на 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9 520,0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2 02 40000 00 0000 151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277 590,5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2 02 45390 13 0000 151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4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2 02 49999 13 0002 151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2C0DBA">
              <w:rPr>
                <w:color w:val="000000"/>
                <w:sz w:val="20"/>
              </w:rPr>
              <w:t>Энгельсского</w:t>
            </w:r>
            <w:proofErr w:type="spellEnd"/>
            <w:r w:rsidRPr="002C0DBA">
              <w:rPr>
                <w:color w:val="000000"/>
                <w:sz w:val="20"/>
              </w:rPr>
              <w:t xml:space="preserve">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2 02 49999 13 0013 151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jc w:val="both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 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lastRenderedPageBreak/>
              <w:t xml:space="preserve">  2 07 00000 00 0000 000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2 07 05030 13 0000 180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BA" w:rsidRPr="002C0DBA" w:rsidRDefault="002C0DBA" w:rsidP="002C0DBA">
            <w:pPr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Прочие безвозмездные поступления  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color w:val="000000"/>
                <w:sz w:val="20"/>
              </w:rPr>
            </w:pPr>
            <w:r w:rsidRPr="002C0DBA">
              <w:rPr>
                <w:color w:val="000000"/>
                <w:sz w:val="20"/>
              </w:rPr>
              <w:t>0,0</w:t>
            </w:r>
          </w:p>
        </w:tc>
      </w:tr>
      <w:tr w:rsidR="002C0DBA" w:rsidRPr="002C0DBA" w:rsidTr="00A571E5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A" w:rsidRPr="002C0DBA" w:rsidRDefault="002C0DBA" w:rsidP="002C0DBA">
            <w:pPr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1 286 915,2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A" w:rsidRPr="002C0DBA" w:rsidRDefault="002C0DBA" w:rsidP="002C0D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C0DBA">
              <w:rPr>
                <w:b/>
                <w:bCs/>
                <w:color w:val="000000"/>
                <w:sz w:val="20"/>
              </w:rPr>
              <w:t>711 546,9</w:t>
            </w:r>
          </w:p>
        </w:tc>
      </w:tr>
    </w:tbl>
    <w:p w:rsidR="0059579E" w:rsidRDefault="00CA4363" w:rsidP="00DF5D2B">
      <w: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EF488A" w:rsidRPr="003746CB" w:rsidTr="0014576F">
        <w:trPr>
          <w:trHeight w:val="20"/>
        </w:trPr>
        <w:tc>
          <w:tcPr>
            <w:tcW w:w="5916" w:type="dxa"/>
          </w:tcPr>
          <w:p w:rsidR="00EF488A" w:rsidRPr="00D01DCA" w:rsidRDefault="008A140F" w:rsidP="00EF48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lastRenderedPageBreak/>
              <w:t xml:space="preserve"> </w:t>
            </w:r>
            <w:r w:rsidR="00EF488A" w:rsidRPr="00D01DCA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DF5D2B" w:rsidRPr="00D01DCA">
              <w:rPr>
                <w:b/>
                <w:bCs/>
                <w:sz w:val="22"/>
                <w:szCs w:val="22"/>
              </w:rPr>
              <w:t>2</w:t>
            </w:r>
          </w:p>
          <w:p w:rsidR="00F51BF0" w:rsidRPr="003746CB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3746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3746CB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EF488A" w:rsidRPr="003746CB" w:rsidRDefault="009C2B91" w:rsidP="009C2B91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9C2B91">
              <w:rPr>
                <w:b/>
                <w:bCs/>
                <w:sz w:val="22"/>
                <w:szCs w:val="22"/>
              </w:rPr>
              <w:t>от 7 декабря 2018 года № 42/0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100D8" w:rsidRPr="003746CB" w:rsidTr="0014576F">
        <w:trPr>
          <w:trHeight w:val="20"/>
        </w:trPr>
        <w:tc>
          <w:tcPr>
            <w:tcW w:w="5916" w:type="dxa"/>
          </w:tcPr>
          <w:p w:rsidR="00F100D8" w:rsidRPr="00D01DCA" w:rsidRDefault="00F100D8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D01DCA">
              <w:rPr>
                <w:b/>
                <w:bCs/>
                <w:sz w:val="22"/>
                <w:szCs w:val="22"/>
              </w:rPr>
              <w:t>Приложение 5</w:t>
            </w:r>
          </w:p>
          <w:p w:rsidR="00F51BF0" w:rsidRPr="003746CB" w:rsidRDefault="00F100D8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3746CB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3746CB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F100D8" w:rsidRPr="00D01DCA" w:rsidRDefault="00F100D8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01DCA">
              <w:rPr>
                <w:b/>
                <w:bCs/>
                <w:sz w:val="22"/>
                <w:szCs w:val="22"/>
              </w:rPr>
              <w:t xml:space="preserve"> от 27 декабря 2017 года № 488/01</w:t>
            </w:r>
          </w:p>
        </w:tc>
      </w:tr>
    </w:tbl>
    <w:p w:rsidR="00F100D8" w:rsidRPr="003746CB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3746CB">
        <w:rPr>
          <w:b/>
          <w:bCs/>
          <w:sz w:val="22"/>
          <w:szCs w:val="22"/>
        </w:rPr>
        <w:t>Энгельсского</w:t>
      </w:r>
      <w:proofErr w:type="spellEnd"/>
      <w:r w:rsidRPr="003746CB">
        <w:rPr>
          <w:b/>
          <w:bCs/>
          <w:sz w:val="22"/>
          <w:szCs w:val="22"/>
        </w:rPr>
        <w:t xml:space="preserve"> муниципального района Саратовской области на 201</w:t>
      </w:r>
      <w:r w:rsidR="00704E11" w:rsidRPr="003746CB">
        <w:rPr>
          <w:b/>
          <w:bCs/>
          <w:sz w:val="22"/>
          <w:szCs w:val="22"/>
        </w:rPr>
        <w:t>8</w:t>
      </w:r>
      <w:r w:rsidRPr="003746CB">
        <w:rPr>
          <w:b/>
          <w:bCs/>
          <w:sz w:val="22"/>
          <w:szCs w:val="22"/>
        </w:rPr>
        <w:t xml:space="preserve"> год</w:t>
      </w:r>
      <w:r w:rsidR="00704E11" w:rsidRPr="003746CB">
        <w:rPr>
          <w:b/>
          <w:sz w:val="22"/>
          <w:szCs w:val="22"/>
        </w:rPr>
        <w:t xml:space="preserve"> и на плановый период 2019 и 2020 годов</w:t>
      </w:r>
    </w:p>
    <w:p w:rsidR="0050288F" w:rsidRDefault="008F682D" w:rsidP="000F1280">
      <w:pPr>
        <w:jc w:val="right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   </w:t>
      </w:r>
      <w:r w:rsidR="000F1280" w:rsidRPr="003746CB">
        <w:rPr>
          <w:bCs/>
          <w:sz w:val="22"/>
          <w:szCs w:val="22"/>
        </w:rPr>
        <w:t>(тыс.</w:t>
      </w:r>
      <w:r w:rsidRPr="003746CB">
        <w:rPr>
          <w:bCs/>
          <w:sz w:val="22"/>
          <w:szCs w:val="22"/>
        </w:rPr>
        <w:t xml:space="preserve"> </w:t>
      </w:r>
      <w:r w:rsidR="000F1280" w:rsidRPr="003746CB">
        <w:rPr>
          <w:bCs/>
          <w:sz w:val="22"/>
          <w:szCs w:val="22"/>
        </w:rPr>
        <w:t>руб.)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25"/>
        <w:gridCol w:w="1418"/>
        <w:gridCol w:w="573"/>
        <w:gridCol w:w="1270"/>
        <w:gridCol w:w="1134"/>
        <w:gridCol w:w="1134"/>
      </w:tblGrid>
      <w:tr w:rsidR="00F13691" w:rsidRPr="00F13691" w:rsidTr="00A571E5">
        <w:trPr>
          <w:trHeight w:val="23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Целевая статья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Вид расхода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2020 год</w:t>
            </w:r>
          </w:p>
        </w:tc>
      </w:tr>
      <w:tr w:rsidR="00F13691" w:rsidRPr="00F13691" w:rsidTr="00A571E5">
        <w:trPr>
          <w:trHeight w:val="23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17 169,2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26 3 00 03300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26 3 00 03300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26 3 00 03300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26 3 00 03100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26 3 00 03100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26 3 00 03100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"Создание условий для деятельности </w:t>
            </w:r>
            <w:r w:rsidRPr="00F13691">
              <w:rPr>
                <w:sz w:val="20"/>
              </w:rPr>
              <w:lastRenderedPageBreak/>
              <w:t>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65 0 01 14300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65 0 01 14300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65 0 01 14300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2 014,4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Комитет финансов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185 529,8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190 949,4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4 303,6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4 303,6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4 303,6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13691">
              <w:rPr>
                <w:sz w:val="20"/>
              </w:rPr>
              <w:t>Энгельсским</w:t>
            </w:r>
            <w:proofErr w:type="spellEnd"/>
            <w:r w:rsidRPr="00F13691">
              <w:rPr>
                <w:sz w:val="20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4 303,6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</w:t>
            </w:r>
            <w:r w:rsidRPr="00F13691">
              <w:rPr>
                <w:sz w:val="20"/>
              </w:rPr>
              <w:lastRenderedPageBreak/>
              <w:t>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3 520,5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3 520,5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3 520,5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</w:t>
            </w:r>
            <w:r w:rsidR="009C2B91">
              <w:rPr>
                <w:sz w:val="20"/>
              </w:rPr>
              <w:t>ьного образования город Энгельс</w:t>
            </w:r>
            <w:r w:rsidRPr="00F13691">
              <w:rPr>
                <w:sz w:val="20"/>
              </w:rPr>
              <w:t>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783,1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783,1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783,1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F13691">
              <w:rPr>
                <w:sz w:val="20"/>
              </w:rPr>
              <w:t>Энгельсским</w:t>
            </w:r>
            <w:proofErr w:type="spellEnd"/>
            <w:r w:rsidRPr="00F13691">
              <w:rPr>
                <w:sz w:val="20"/>
              </w:rPr>
              <w:t xml:space="preserve"> муниципальным районом Саратовской области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rPr>
                <w:sz w:val="20"/>
              </w:rPr>
            </w:pPr>
            <w:r w:rsidRPr="00F136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>Энгельс-Спас</w:t>
            </w:r>
            <w:r w:rsidR="009C2B91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12 351,1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</w:t>
            </w:r>
            <w:r w:rsidRPr="00F13691">
              <w:rPr>
                <w:sz w:val="20"/>
              </w:rPr>
              <w:lastRenderedPageBreak/>
              <w:t>Саратовской области на 2018 - 2020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F13691">
              <w:rPr>
                <w:sz w:val="20"/>
              </w:rPr>
              <w:t>Энгельсским</w:t>
            </w:r>
            <w:proofErr w:type="spellEnd"/>
            <w:r w:rsidRPr="00F13691">
              <w:rPr>
                <w:sz w:val="20"/>
              </w:rPr>
              <w:t xml:space="preserve"> муниципальным районом Саратовской области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69 0 01 03400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2 589,3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F13691">
              <w:rPr>
                <w:sz w:val="20"/>
              </w:rPr>
              <w:t>Энгельсским</w:t>
            </w:r>
            <w:proofErr w:type="spellEnd"/>
            <w:r w:rsidRPr="00F13691">
              <w:rPr>
                <w:sz w:val="20"/>
              </w:rPr>
              <w:t xml:space="preserve"> муниципальным районом Саратовской области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69 0 01 06700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69 0 01 06700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69 0 01 06700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1 104,8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долговыми обязательствами муниципального образования город </w:t>
            </w:r>
            <w:r w:rsidRPr="00F13691">
              <w:rPr>
                <w:sz w:val="20"/>
              </w:rPr>
              <w:lastRenderedPageBreak/>
              <w:t>Энгельс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16 566,5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154 034,1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154 034,1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154 034,1</w:t>
            </w:r>
          </w:p>
        </w:tc>
      </w:tr>
      <w:tr w:rsidR="00F13691" w:rsidRPr="00F13691" w:rsidTr="009C2B91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F13691">
              <w:rPr>
                <w:sz w:val="20"/>
              </w:rPr>
              <w:t>Энгельсским</w:t>
            </w:r>
            <w:proofErr w:type="spellEnd"/>
            <w:r w:rsidRPr="00F13691">
              <w:rPr>
                <w:sz w:val="20"/>
              </w:rPr>
              <w:t xml:space="preserve"> муниципальным районом Саратовской области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154 034,1</w:t>
            </w:r>
          </w:p>
        </w:tc>
      </w:tr>
      <w:tr w:rsidR="00F13691" w:rsidRPr="00F13691" w:rsidTr="009C2B9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69 0 01 04100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154 034,1</w:t>
            </w:r>
          </w:p>
        </w:tc>
      </w:tr>
      <w:tr w:rsidR="00F13691" w:rsidRPr="00F13691" w:rsidTr="009C2B9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69 0 01 04100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154 034,1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69 0 01 04100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154 034,1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Комитет по земельным ресурсам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7 109,4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68 0 02 00000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68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68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68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F13691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Развитие земельных отношений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2018-2020 годы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68 0 00 00000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>Мероприятия по землеустройству и землепользованию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68 0 01 00000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68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68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68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Управление социальных субсидий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564,7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564,7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564,7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9C2B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</w:t>
            </w:r>
            <w:r w:rsidR="009C2B91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в 2018-2020 годах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564,7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168,8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9C2B91">
              <w:rPr>
                <w:sz w:val="20"/>
              </w:rPr>
              <w:t>«</w:t>
            </w:r>
            <w:r w:rsidRPr="00F13691">
              <w:rPr>
                <w:sz w:val="20"/>
              </w:rPr>
              <w:t>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</w:t>
            </w:r>
            <w:r w:rsidR="009C2B91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395,9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395,9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395,9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70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395,9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1 012 228,9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417 101,0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Расходы по организации и проведению голосования по отбору общественных территорий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области, подлежащих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26 3 00 02800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26 3 00 02800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26 3 00 02800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Профилактик</w:t>
            </w:r>
            <w:r w:rsidR="00B80CF7">
              <w:rPr>
                <w:sz w:val="20"/>
              </w:rPr>
              <w:t xml:space="preserve">а правонарушений на территории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</w:t>
            </w:r>
            <w:r w:rsidR="00B80CF7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Профилактика преступности, терроризма и экстремизма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r w:rsidR="00B80CF7" w:rsidRPr="00F13691">
              <w:rPr>
                <w:sz w:val="20"/>
              </w:rPr>
              <w:t>программного</w:t>
            </w:r>
            <w:r w:rsidRPr="00F13691">
              <w:rPr>
                <w:sz w:val="20"/>
              </w:rPr>
              <w:t xml:space="preserve"> комплекса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Безопасный город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65 0 02 14500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65 0 02 14500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65 0 02 14500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808 464,4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281 594,3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292 064,4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26 602,9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26 602,9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Осуществление пассажирских перевозок, осуществляемых городским </w:t>
            </w:r>
            <w:r w:rsidRPr="00F13691">
              <w:rPr>
                <w:sz w:val="20"/>
              </w:rPr>
              <w:lastRenderedPageBreak/>
              <w:t>наземным электротранспортом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26 602,9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72 0 01 04500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26 602,9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72 0 01 04500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26 602,9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72 0 01 04500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26 602,9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783 434,4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265 461,5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19 602,9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2017-2020 годы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461 454,6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28 389,5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Проектно-изыскательские работы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18 488,8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46 0 04 01500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Безопасные и качественные дороги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422 143,3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5 320,6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5 320,6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5 320,6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46 0 07 53900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46 0 07 53900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130 738,0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46 0 07 53900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130 738,0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46 0 07 53900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139 262,0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46 0 07 53900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139 262,0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D7700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D7700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D7700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S7700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 w:rsidRPr="00F13691">
              <w:rPr>
                <w:sz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S7700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07 S7700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Мероприятия по приведению автомобильных дорог в нормативное состояние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20 822,5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23 068,9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7 960,4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7 960,4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7 960,4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46 0 08 04400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15 108,5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46 0 08 04400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15 108,5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46 0 08 04400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15 108,5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Благоустройство дворовых территорий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Осуществление сопутствующих контрольных мероприятий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297 987,0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228 552,1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237 072,0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Эксплуатация технических средств организации дорожного движения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4 663,8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71 0 01 11500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3 538,6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71 0 01 11500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3 538,6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71 0 01 11500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3 538,6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71 0 01 11600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1 125,2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71 0 01 11600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1 125,2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71 0 01 11600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1 125,2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 xml:space="preserve">Основное мероприятие </w:t>
            </w:r>
            <w:r w:rsidR="00B80CF7">
              <w:rPr>
                <w:color w:val="000000"/>
                <w:sz w:val="20"/>
              </w:rPr>
              <w:t>«</w:t>
            </w:r>
            <w:r w:rsidRPr="00F13691">
              <w:rPr>
                <w:color w:val="000000"/>
                <w:sz w:val="20"/>
              </w:rPr>
              <w:t>Содержание автомобильных дорог общего пользования</w:t>
            </w:r>
            <w:r w:rsidR="00B80CF7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267 657,0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232 408,2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222 004,9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232 408,2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222 004,9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232 408,2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222 004,9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232 408,2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Расходы на обеспечение повышения оплаты труда работников муниципальных казенных учреждений</w:t>
            </w:r>
            <w:r w:rsidR="00D3356D">
              <w:rPr>
                <w:color w:val="000000"/>
                <w:sz w:val="20"/>
              </w:rPr>
              <w:t>,</w:t>
            </w:r>
            <w:r w:rsidRPr="00F13691">
              <w:rPr>
                <w:color w:val="000000"/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 xml:space="preserve">Основное мероприятие </w:t>
            </w:r>
            <w:r w:rsidR="00B80CF7">
              <w:rPr>
                <w:color w:val="000000"/>
                <w:sz w:val="20"/>
              </w:rPr>
              <w:t>«</w:t>
            </w:r>
            <w:r w:rsidRPr="00F13691">
              <w:rPr>
                <w:color w:val="000000"/>
                <w:sz w:val="20"/>
              </w:rPr>
              <w:t xml:space="preserve">Выполнение </w:t>
            </w:r>
            <w:r w:rsidRPr="00F13691">
              <w:rPr>
                <w:color w:val="000000"/>
                <w:sz w:val="20"/>
              </w:rPr>
              <w:lastRenderedPageBreak/>
              <w:t>работ по капитальному ремонту автомобильных дорог общего пользования</w:t>
            </w:r>
            <w:r w:rsidR="00B80CF7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71 0 05 04400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71 0 05 04400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71 0 05 04400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 xml:space="preserve">Основное мероприятие </w:t>
            </w:r>
            <w:r w:rsidR="00B80CF7">
              <w:rPr>
                <w:color w:val="000000"/>
                <w:sz w:val="20"/>
              </w:rPr>
              <w:t>«</w:t>
            </w:r>
            <w:r w:rsidRPr="00F13691">
              <w:rPr>
                <w:color w:val="000000"/>
                <w:sz w:val="20"/>
              </w:rPr>
              <w:t>Мероприятия по развитию сети автомобильных дорог</w:t>
            </w:r>
            <w:r w:rsidR="00B80CF7">
              <w:rPr>
                <w:color w:val="000000"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71 0 06 00000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71 0 06 11700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71 0 06 11700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71 0 06 11700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F13691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1369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202 528,5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120 815,6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125 036,6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87 905,6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19 101,1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19 440,5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26 3 00 06900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63 303,1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6 384,7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Благоустройство дворовых территорий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61 957,9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6 384,7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47 0 01 04600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6 384,7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47 0 01 04600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6 384,7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47 0 01 04600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6 384,7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61 557,9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61 557,9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61 557,9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Осуществление сопутствующих контрольных мероприятий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Содержание жилищного фонда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13 055,8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Содержание муниципальных жилых и нежилых помещений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1 587,8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1 587,8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1 587,8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1 587,8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Капитальный ремонт жилищного фонда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10 403,9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73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312,1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73 0 02 07700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10 091,8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73 0 02 07700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10 091,8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73 0 02 07700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10 091,8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Обеспечение предотвращения возможности возникновения аварийных и чрезвычайных ситуаций на объектах жилищной сферы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73 0 03 12000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73 0 03 12000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73 0 03 12000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1 064,1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Проведение экспертизы и оценки состояния жилых помещений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73 0 04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114 622,9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105 596,1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Благоустройство дворовых территорий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01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Благоустройство общественных территорий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Закупка товаров, работ и услуг для </w:t>
            </w:r>
            <w:r w:rsidRPr="00F13691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L5550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Благоустройство общественных территорий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Осуществление сопутствующих контрольных мероприятий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47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Уличное освещение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в  2016-2020 годах</w:t>
            </w:r>
            <w:r w:rsidR="00B80CF7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67 828,4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66 415,6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>Организация освещения улиц и улучшение технического состояния электрических линий уличного освещения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67 828,4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66 415,6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52 0 01 12300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10 403,4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52 0 01 12300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10 403,4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F13691">
              <w:rPr>
                <w:sz w:val="20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52 0 01 12300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10 403,4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      </w:r>
            <w:proofErr w:type="spellStart"/>
            <w:r w:rsidRPr="00F13691">
              <w:rPr>
                <w:sz w:val="20"/>
              </w:rPr>
              <w:t>энергоэффективных</w:t>
            </w:r>
            <w:proofErr w:type="spellEnd"/>
            <w:r w:rsidRPr="00F13691">
              <w:rPr>
                <w:sz w:val="20"/>
              </w:rPr>
              <w:t xml:space="preserve"> мероприятий в рамках </w:t>
            </w:r>
            <w:proofErr w:type="spellStart"/>
            <w:r w:rsidRPr="00F13691">
              <w:rPr>
                <w:sz w:val="20"/>
              </w:rPr>
              <w:t>энергосервисных</w:t>
            </w:r>
            <w:proofErr w:type="spellEnd"/>
            <w:r w:rsidRPr="00F13691"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52 0 01 12400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51 209,3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56 012,2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52 0 01 12400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51 209,3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56 012,2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52 0 01 12400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51 209,3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56 012,2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B80CF7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B80CF7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B80CF7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30 956,5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39 180,5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Озеленение и прочие мероприятия по благоустройству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20 317,9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28 923,9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28 823,9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28 823,9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19 589,9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28 823,9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71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D3356D">
              <w:rPr>
                <w:color w:val="000000"/>
                <w:sz w:val="20"/>
              </w:rPr>
              <w:t>,</w:t>
            </w:r>
            <w:r w:rsidRPr="00F13691">
              <w:rPr>
                <w:color w:val="000000"/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71 0 03 72300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71 0 03 72300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71 0 03 72300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03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03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03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Организация предоставления ритуальных услуг и обеспечение содержания мест </w:t>
            </w:r>
            <w:r w:rsidRPr="00F13691">
              <w:rPr>
                <w:sz w:val="20"/>
              </w:rPr>
              <w:lastRenderedPageBreak/>
              <w:t>захоронения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 xml:space="preserve">125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10 256,6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Возмещение недополученных доходов в связи с предоставлением услуг ритуального характера в соответствии с гарантированным перечнем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13691">
              <w:rPr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71 0 04 05400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FF0000"/>
                <w:sz w:val="20"/>
              </w:rPr>
            </w:pPr>
            <w:r w:rsidRPr="00F13691">
              <w:rPr>
                <w:color w:val="FF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3 327,2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71 0 04 05400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3 327,2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71 0 04 05400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3 327,2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71 0 04 11800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6 929,4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71 0 04 11800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6 929,4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71 0 04 11800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6 929,4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Выполнение работ по рекультивации земель городского поселения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71 0 07 00000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07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07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71 0 07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Устройство детских игровых площадок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Благоустройство дворовых территорий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83 0 01 79200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Комитет по образованию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1369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Молодежь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</w:t>
            </w:r>
            <w:r w:rsidR="00446C48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Оказание муниципальных услуг населению в области молодежной политики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Управление культуры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64 033,2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64 033,2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64 033,2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Развитие культуры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</w:t>
            </w:r>
            <w:r w:rsidR="00446C48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64 033,2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446C48">
            <w:pPr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Предоставление муниципальных услуг населению музеями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17 349,4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17 349,4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17 349,4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17 349,4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Предоставление населению услуг организаций культурно-досугового типа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45 406,9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36 0 02 00100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45 406,9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36 0 02 00100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45 406,9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36 0 02 00100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25 551,7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45 406,9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Организация и проведение мероприятий по популяризации народного творчества и культурно-досуговой деятельности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480,0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480,0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480,0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03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480,0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Реализация </w:t>
            </w:r>
            <w:r w:rsidR="00446C48">
              <w:rPr>
                <w:sz w:val="20"/>
              </w:rPr>
              <w:t>У</w:t>
            </w:r>
            <w:r w:rsidRPr="00F13691">
              <w:rPr>
                <w:sz w:val="20"/>
              </w:rPr>
              <w:t>каза Президента Российской Федерации от  7 мая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24 838,7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36 0 04 71800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36 0 04 71800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36 0 04 71800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S1800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S1800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04 S1800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Укрепление и развитие материально-технической базы муниципальных организаций культуры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796,9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796,9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796,9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796,9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36 0 05 79200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Управление по физической культуре, спорту, молодежной политике и туризму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27 591,8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23 986,6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24 898,2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11 545,5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11 545,5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Муниципальная программа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Молодежь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</w:t>
            </w:r>
            <w:r w:rsidR="00446C48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11 545,5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Оказание муниципальных услуг населению в области молодежной политики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10 268,6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10 268,6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10 268,6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7 282,5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10 268,6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повышения оплаты труда работников муниципальных казенных учреждений</w:t>
            </w:r>
            <w:r w:rsidR="00446C48">
              <w:rPr>
                <w:sz w:val="20"/>
              </w:rPr>
              <w:t>,</w:t>
            </w:r>
            <w:r w:rsidRPr="00F136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01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Организация работы с молодежью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1 276,9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02 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1 276,9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02 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1 276,9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37 0 02 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1 276,9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16 541,1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13 352,7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16 241,1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13 052,7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26 1 00 01500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Развитие физической культуры и спорта на территории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</w:t>
            </w:r>
            <w:r w:rsidR="00446C48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14 460,0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13 052,7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Оказание муниципальных услуг населению учреждениями спортивной направленности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12 260,0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11 118,1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11 118,1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11 118,1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35 0 01 00100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11 118,1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повышения оплаты труда работников муниципальных казенных учреждений</w:t>
            </w:r>
            <w:r w:rsidR="00446C48">
              <w:rPr>
                <w:sz w:val="20"/>
              </w:rPr>
              <w:t>,</w:t>
            </w:r>
            <w:r w:rsidRPr="00F136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35 0 01 72300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01 S2300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Организация и проведение физкультурно-оздоровительных и спортивно-массовых мероприятий</w:t>
            </w:r>
            <w:r w:rsidR="00446C48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1 934,6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F13691">
            <w:pPr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1 934,6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650,0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650,0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1 284,6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1 284,6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Укрепление и развитие материально-технической базы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35 0 03 00000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35 0 03 79200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35 0 03 79200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35 0 03 79200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Организация и проведение физкультурно-оздоровительных и спортивно-массовых мероприятий</w:t>
            </w:r>
            <w:r w:rsidR="00446C48">
              <w:rPr>
                <w:sz w:val="20"/>
              </w:rPr>
              <w:t>»</w:t>
            </w:r>
            <w:r w:rsidRPr="00F13691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300,0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35 0 02 01500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Комитет по управлению имуществом администрации </w:t>
            </w:r>
            <w:proofErr w:type="spellStart"/>
            <w:r w:rsidRPr="00F13691">
              <w:rPr>
                <w:b/>
                <w:bCs/>
                <w:sz w:val="20"/>
              </w:rPr>
              <w:t>Энгельсского</w:t>
            </w:r>
            <w:proofErr w:type="spellEnd"/>
            <w:r w:rsidRPr="00F13691">
              <w:rPr>
                <w:b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599,2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26 4 00 00000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возврату денежных средств за проданное муниципальное имущество по решению суда, в результате признания сделки недействительной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26 4 00 06100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26 4 00 06100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26 4 00 06100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0,0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Ведомственная целевая программа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 xml:space="preserve">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F13691">
              <w:rPr>
                <w:sz w:val="20"/>
              </w:rPr>
              <w:t>Энгельсского</w:t>
            </w:r>
            <w:proofErr w:type="spellEnd"/>
            <w:r w:rsidRPr="00F13691">
              <w:rPr>
                <w:sz w:val="20"/>
              </w:rPr>
              <w:t xml:space="preserve"> муниципального района Саратовской области на 2018-2020 годы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Обеспечение проведения оценки рыночной стоимости и технической инвентаризации объектов муниципального, бесхозяйного и иного имущества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color w:val="000000"/>
                <w:sz w:val="20"/>
              </w:rPr>
            </w:pPr>
            <w:r w:rsidRPr="00F13691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01 Z0000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231,9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367,3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367,3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446C48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Основное мероприятие </w:t>
            </w:r>
            <w:r w:rsidR="00446C48">
              <w:rPr>
                <w:sz w:val="20"/>
              </w:rPr>
              <w:t>«</w:t>
            </w:r>
            <w:r w:rsidRPr="00F13691">
              <w:rPr>
                <w:sz w:val="20"/>
              </w:rPr>
              <w:t>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</w:t>
            </w:r>
            <w:r w:rsidR="00446C48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367,3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59 0 02 07700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367,3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59 0 02 07700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367,3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59 0 02 07700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367,3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F13691">
              <w:rPr>
                <w:b/>
                <w:bCs/>
                <w:sz w:val="20"/>
              </w:rPr>
              <w:t>Энгельсский</w:t>
            </w:r>
            <w:proofErr w:type="spellEnd"/>
            <w:r w:rsidRPr="00F13691">
              <w:rPr>
                <w:b/>
                <w:bCs/>
                <w:sz w:val="20"/>
              </w:rPr>
              <w:t xml:space="preserve">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11 386,8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11 386,8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 xml:space="preserve">Расходы на выплаты персоналу в целях </w:t>
            </w:r>
            <w:r w:rsidRPr="00F13691">
              <w:rPr>
                <w:sz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lastRenderedPageBreak/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21 1 00 01100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1 836,4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9 257,4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9 257,4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9 257,4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9 257,4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10 326,2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9 204,9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8 407,0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9 501,3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8 407,0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797,9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21 1 00 02200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797,9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52,5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52,5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21 1 00 03200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52,5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sz w:val="20"/>
              </w:rPr>
            </w:pPr>
            <w:r w:rsidRPr="00F136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26 3 00 01600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sz w:val="20"/>
              </w:rPr>
            </w:pPr>
            <w:r w:rsidRPr="00F13691">
              <w:rPr>
                <w:sz w:val="20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sz w:val="20"/>
              </w:rPr>
            </w:pPr>
            <w:r w:rsidRPr="00F13691">
              <w:rPr>
                <w:sz w:val="20"/>
              </w:rPr>
              <w:t>293,0</w:t>
            </w:r>
          </w:p>
        </w:tc>
      </w:tr>
      <w:tr w:rsidR="00F13691" w:rsidRPr="00F13691" w:rsidTr="00A571E5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both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center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1 353 219,5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91" w:rsidRPr="00F13691" w:rsidRDefault="00F13691" w:rsidP="00F13691">
            <w:pPr>
              <w:jc w:val="right"/>
              <w:rPr>
                <w:b/>
                <w:bCs/>
                <w:sz w:val="20"/>
              </w:rPr>
            </w:pPr>
            <w:r w:rsidRPr="00F13691">
              <w:rPr>
                <w:b/>
                <w:bCs/>
                <w:sz w:val="20"/>
              </w:rPr>
              <w:t>711 546,9</w:t>
            </w:r>
          </w:p>
        </w:tc>
      </w:tr>
    </w:tbl>
    <w:p w:rsidR="00ED1748" w:rsidRDefault="00ED1748">
      <w:pPr>
        <w:spacing w:after="200" w:line="276" w:lineRule="auto"/>
        <w:rPr>
          <w:highlight w:val="yellow"/>
        </w:rPr>
      </w:pPr>
    </w:p>
    <w:p w:rsidR="00ED1748" w:rsidRDefault="00ED1748" w:rsidP="00ED1748">
      <w:pPr>
        <w:rPr>
          <w:highlight w:val="yellow"/>
        </w:rPr>
      </w:pPr>
      <w:r>
        <w:rPr>
          <w:highlight w:val="yellow"/>
        </w:rPr>
        <w:br w:type="page"/>
      </w:r>
    </w:p>
    <w:p w:rsidR="0054167C" w:rsidRDefault="0054167C">
      <w:pPr>
        <w:spacing w:after="200" w:line="276" w:lineRule="auto"/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54167C" w:rsidTr="00AF7A31">
        <w:trPr>
          <w:trHeight w:val="992"/>
        </w:trPr>
        <w:tc>
          <w:tcPr>
            <w:tcW w:w="9889" w:type="dxa"/>
          </w:tcPr>
          <w:p w:rsidR="00D50E54" w:rsidRPr="00061F98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061F98">
              <w:rPr>
                <w:b/>
                <w:sz w:val="22"/>
                <w:szCs w:val="22"/>
              </w:rPr>
              <w:t xml:space="preserve">    </w:t>
            </w:r>
            <w:r w:rsidRPr="00061F98">
              <w:rPr>
                <w:b/>
                <w:bCs/>
                <w:color w:val="000000"/>
                <w:sz w:val="22"/>
                <w:szCs w:val="22"/>
              </w:rPr>
              <w:br w:type="page"/>
              <w:t>П</w:t>
            </w:r>
            <w:r w:rsidRPr="00061F98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AB3CF6" w:rsidRPr="00061F98">
              <w:rPr>
                <w:b/>
                <w:bCs/>
                <w:sz w:val="22"/>
                <w:szCs w:val="22"/>
              </w:rPr>
              <w:t>3</w:t>
            </w:r>
          </w:p>
          <w:p w:rsidR="00F51BF0" w:rsidRPr="0054167C" w:rsidRDefault="00D50E54" w:rsidP="00E94352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  к решению </w:t>
            </w:r>
            <w:proofErr w:type="spellStart"/>
            <w:r w:rsidRPr="0054167C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4167C">
              <w:rPr>
                <w:bCs/>
                <w:sz w:val="22"/>
                <w:szCs w:val="22"/>
              </w:rPr>
              <w:t xml:space="preserve"> </w:t>
            </w:r>
            <w:r w:rsidR="00E94352" w:rsidRPr="0054167C">
              <w:rPr>
                <w:bCs/>
                <w:sz w:val="22"/>
                <w:szCs w:val="22"/>
              </w:rPr>
              <w:t>городского Совета депутатов</w:t>
            </w:r>
          </w:p>
          <w:p w:rsidR="00D50E54" w:rsidRPr="00061F98" w:rsidRDefault="00E94352" w:rsidP="00061F98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061F98">
              <w:rPr>
                <w:b/>
                <w:bCs/>
                <w:sz w:val="22"/>
                <w:szCs w:val="22"/>
              </w:rPr>
              <w:t xml:space="preserve">от </w:t>
            </w:r>
            <w:r w:rsidR="00061F98">
              <w:rPr>
                <w:b/>
                <w:bCs/>
                <w:sz w:val="22"/>
                <w:szCs w:val="22"/>
              </w:rPr>
              <w:t xml:space="preserve">7 декабря </w:t>
            </w:r>
            <w:r w:rsidR="00E4165C" w:rsidRPr="00061F98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061F98">
              <w:rPr>
                <w:b/>
                <w:bCs/>
                <w:sz w:val="22"/>
                <w:szCs w:val="22"/>
              </w:rPr>
              <w:t>42</w:t>
            </w:r>
            <w:r w:rsidR="00E4165C" w:rsidRPr="00061F98">
              <w:rPr>
                <w:b/>
                <w:bCs/>
                <w:sz w:val="22"/>
                <w:szCs w:val="22"/>
              </w:rPr>
              <w:t>/0</w:t>
            </w:r>
            <w:r w:rsidR="00061F9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50E54" w:rsidRPr="0054167C" w:rsidTr="00AF7A31">
        <w:trPr>
          <w:trHeight w:val="827"/>
        </w:trPr>
        <w:tc>
          <w:tcPr>
            <w:tcW w:w="9889" w:type="dxa"/>
          </w:tcPr>
          <w:p w:rsidR="00D50E54" w:rsidRPr="00061F98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061F98">
              <w:rPr>
                <w:b/>
                <w:bCs/>
                <w:sz w:val="22"/>
                <w:szCs w:val="22"/>
              </w:rPr>
              <w:t>Приложение 6</w:t>
            </w:r>
          </w:p>
          <w:p w:rsidR="00365389" w:rsidRPr="0054167C" w:rsidRDefault="00D50E54" w:rsidP="000F1280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к решению </w:t>
            </w:r>
            <w:proofErr w:type="spellStart"/>
            <w:r w:rsidRPr="0054167C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4167C">
              <w:rPr>
                <w:bCs/>
                <w:sz w:val="22"/>
                <w:szCs w:val="22"/>
              </w:rPr>
              <w:t xml:space="preserve"> городского Совета   депутатов </w:t>
            </w:r>
          </w:p>
          <w:p w:rsidR="00D50E54" w:rsidRPr="00061F98" w:rsidRDefault="00D50E54" w:rsidP="000F128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061F98">
              <w:rPr>
                <w:b/>
                <w:bCs/>
                <w:sz w:val="22"/>
                <w:szCs w:val="22"/>
              </w:rPr>
              <w:t>от 2</w:t>
            </w:r>
            <w:r w:rsidR="00704E11" w:rsidRPr="00061F98">
              <w:rPr>
                <w:b/>
                <w:bCs/>
                <w:sz w:val="22"/>
                <w:szCs w:val="22"/>
              </w:rPr>
              <w:t>7</w:t>
            </w:r>
            <w:r w:rsidRPr="00061F98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061F98">
              <w:rPr>
                <w:b/>
                <w:bCs/>
                <w:sz w:val="22"/>
                <w:szCs w:val="22"/>
              </w:rPr>
              <w:t>7</w:t>
            </w:r>
            <w:r w:rsidRPr="00061F98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061F98">
              <w:rPr>
                <w:b/>
                <w:bCs/>
                <w:sz w:val="22"/>
                <w:szCs w:val="22"/>
              </w:rPr>
              <w:t>488</w:t>
            </w:r>
            <w:r w:rsidRPr="00061F98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rPr>
          <w:highlight w:val="yellow"/>
        </w:rPr>
      </w:pPr>
    </w:p>
    <w:p w:rsidR="004A66C7" w:rsidRPr="0054167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4167C">
        <w:rPr>
          <w:b/>
          <w:bCs/>
          <w:color w:val="000000"/>
          <w:sz w:val="22"/>
          <w:szCs w:val="22"/>
        </w:rPr>
        <w:t>Распределение бюджетных ассигнований на 201</w:t>
      </w:r>
      <w:r w:rsidR="00704E11" w:rsidRPr="0054167C">
        <w:rPr>
          <w:b/>
          <w:bCs/>
          <w:color w:val="000000"/>
          <w:sz w:val="22"/>
          <w:szCs w:val="22"/>
        </w:rPr>
        <w:t>8</w:t>
      </w:r>
      <w:r w:rsidRPr="0054167C">
        <w:rPr>
          <w:b/>
          <w:bCs/>
          <w:color w:val="000000"/>
          <w:sz w:val="22"/>
          <w:szCs w:val="22"/>
        </w:rPr>
        <w:t xml:space="preserve"> год</w:t>
      </w:r>
      <w:r w:rsidR="00704E11" w:rsidRPr="0054167C">
        <w:rPr>
          <w:b/>
          <w:sz w:val="22"/>
          <w:szCs w:val="22"/>
        </w:rPr>
        <w:t xml:space="preserve"> и на плановый период 2019 и 2020 годов</w:t>
      </w:r>
      <w:r w:rsidRPr="0054167C">
        <w:rPr>
          <w:b/>
          <w:bCs/>
          <w:color w:val="000000"/>
          <w:sz w:val="22"/>
          <w:szCs w:val="22"/>
        </w:rPr>
        <w:t xml:space="preserve"> по разделам, </w:t>
      </w:r>
      <w:r w:rsidRPr="007812EF">
        <w:rPr>
          <w:b/>
          <w:bCs/>
          <w:color w:val="000000"/>
          <w:sz w:val="22"/>
          <w:szCs w:val="22"/>
        </w:rPr>
        <w:t xml:space="preserve">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</w:t>
      </w:r>
      <w:proofErr w:type="spellStart"/>
      <w:r w:rsidRPr="007812EF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7812EF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4A66C7" w:rsidRPr="0054167C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54167C">
        <w:rPr>
          <w:sz w:val="22"/>
          <w:szCs w:val="22"/>
        </w:rPr>
        <w:t>(тыс.</w:t>
      </w:r>
      <w:r w:rsidR="008E4D9C" w:rsidRPr="0054167C">
        <w:rPr>
          <w:sz w:val="22"/>
          <w:szCs w:val="22"/>
        </w:rPr>
        <w:t xml:space="preserve"> </w:t>
      </w:r>
      <w:r w:rsidRPr="0054167C">
        <w:rPr>
          <w:sz w:val="22"/>
          <w:szCs w:val="22"/>
        </w:rPr>
        <w:t>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1559"/>
        <w:gridCol w:w="567"/>
        <w:gridCol w:w="1276"/>
        <w:gridCol w:w="1276"/>
        <w:gridCol w:w="1134"/>
      </w:tblGrid>
      <w:tr w:rsidR="00367491" w:rsidRPr="00367491" w:rsidTr="00A571E5">
        <w:trPr>
          <w:trHeight w:val="230"/>
          <w:tblHeader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2020 год</w:t>
            </w:r>
          </w:p>
        </w:tc>
      </w:tr>
      <w:tr w:rsidR="00367491" w:rsidRPr="00367491" w:rsidTr="00A571E5">
        <w:trPr>
          <w:trHeight w:val="230"/>
          <w:tblHeader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39 988,6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17 936,7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9 257,4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9 257,4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9 257,4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9 257,4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10 326,2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9 204,9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9 501,3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8 407,0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9 501,3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8 407,0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797,9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797,9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52,5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52,5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52,5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4 425,3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4 303,6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4 425,3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4 303,6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367491">
              <w:rPr>
                <w:sz w:val="20"/>
              </w:rPr>
              <w:t>Энгельсским</w:t>
            </w:r>
            <w:proofErr w:type="spellEnd"/>
            <w:r w:rsidRPr="00367491">
              <w:rPr>
                <w:sz w:val="20"/>
              </w:rPr>
              <w:t xml:space="preserve"> муниципальным районом Саратовской области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4 425,3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4 303,6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3 689,4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3 520,5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3 689,4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3 520,5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3 689,4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3 520,5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783,1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783,1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783,1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Выполнение прочих обязательств </w:t>
            </w:r>
            <w:r w:rsidRPr="00367491">
              <w:rPr>
                <w:sz w:val="20"/>
              </w:rPr>
              <w:lastRenderedPageBreak/>
              <w:t>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Расходы на подготовку и проведение выборов в органы местного самоуправления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Специальные расходы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14 966,0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2 539,3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11 060,3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11 060,3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Расходы по организации и проведению голосования по отбору общественных территорий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области, подлежащих благоустройству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возврату денежных средств за проданное муниципальное имущество по решению суда, в результате признания сделки недействительной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Обеспечение проведения оценки рыночной стоимости и технической инвентаризации объектов </w:t>
            </w:r>
            <w:r w:rsidRPr="00367491">
              <w:rPr>
                <w:sz w:val="20"/>
              </w:rPr>
              <w:lastRenderedPageBreak/>
              <w:t>муниципального, бесхозяйного и иного имущества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Профилактика правонарушений на территории 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</w:t>
            </w:r>
            <w:r w:rsidR="00061F9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2018-2020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2 870,5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Профилактика преступности, терроризма и экстремизма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r w:rsidR="00061F98" w:rsidRPr="00367491">
              <w:rPr>
                <w:sz w:val="20"/>
              </w:rPr>
              <w:t>программного</w:t>
            </w:r>
            <w:r w:rsidRPr="00367491">
              <w:rPr>
                <w:sz w:val="20"/>
              </w:rPr>
              <w:t xml:space="preserve"> комплекса </w:t>
            </w:r>
            <w:r w:rsidR="00061F98">
              <w:rPr>
                <w:sz w:val="20"/>
              </w:rPr>
              <w:t>«Безопасный город»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Оценка рыночной стоимости земельных участков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367491">
              <w:rPr>
                <w:sz w:val="20"/>
              </w:rPr>
              <w:t>Энгельсским</w:t>
            </w:r>
            <w:proofErr w:type="spellEnd"/>
            <w:r w:rsidRPr="00367491">
              <w:rPr>
                <w:sz w:val="20"/>
              </w:rPr>
              <w:t xml:space="preserve"> </w:t>
            </w:r>
            <w:r w:rsidRPr="00367491">
              <w:rPr>
                <w:sz w:val="20"/>
              </w:rPr>
              <w:lastRenderedPageBreak/>
              <w:t>муниципальным районом Саратовской области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Энгельс-Спас</w:t>
            </w:r>
            <w:r w:rsidR="00061F9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817 137,1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284 090,1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294 653,7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пассажирских перевозок, осуществляемых городским наземным электротранспортом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783 434,4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265 461,5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19 602,9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19 602,9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19 602,9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19 602,9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19 452,9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19 452,9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67491">
              <w:rPr>
                <w:sz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2017-2020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461 454,6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28 389,5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Проектно-изыскательские работы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18 488,8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17 618,8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13 228,7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13 228,7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 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Безопасные и качественные дороги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422 143,3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130 738,0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130 738,0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139 262,0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139 262,0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149 630,0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149 630,0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149 630,0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Мероприятия по приведению автомобильных дорог в нормативное состояние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20 822,5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22 271,8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23 068,9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15 780,5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7 960,4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15 780,5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7 960,4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15 780,5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7 960,4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15 108,5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15 108,5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15 108,5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4 319,9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сопутствующих контрольных мероприятий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Дорожная деятельность, благоустройство и оказание ритуальных услуг на </w:t>
            </w:r>
            <w:r w:rsidRPr="00367491">
              <w:rPr>
                <w:sz w:val="20"/>
              </w:rPr>
              <w:lastRenderedPageBreak/>
              <w:t xml:space="preserve">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297 987,0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228 552,1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237 072,0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lastRenderedPageBreak/>
              <w:t xml:space="preserve">Основное мероприятие </w:t>
            </w:r>
            <w:r w:rsidR="00061F98">
              <w:rPr>
                <w:color w:val="000000"/>
                <w:sz w:val="20"/>
              </w:rPr>
              <w:t>«</w:t>
            </w:r>
            <w:r w:rsidRPr="00367491">
              <w:rPr>
                <w:color w:val="000000"/>
                <w:sz w:val="20"/>
              </w:rPr>
              <w:t>Эксплуатация технических средств организации дорожного движения</w:t>
            </w:r>
            <w:r w:rsidR="00061F98">
              <w:rPr>
                <w:color w:val="000000"/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4 663,8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3 538,6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3 538,6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3 538,6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1 057,4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1 125,2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1 057,4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1 125,2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1 057,4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1 125,2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Содержание автомобильных дорог общего пользования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267 657,0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222 004,9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222 004,9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222 004,9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061F98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367491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Выполнение работ по капитальному ремонту автомобильных дорог общего пользования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Мероприятия по развитию сети автомобильных дорог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8 702,7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Развитие земельных отношений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Мероприятия по землеустройству и землепользованию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lastRenderedPageBreak/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367491">
              <w:rPr>
                <w:sz w:val="20"/>
              </w:rPr>
              <w:t>Энгельсским</w:t>
            </w:r>
            <w:proofErr w:type="spellEnd"/>
            <w:r w:rsidRPr="00367491">
              <w:rPr>
                <w:sz w:val="20"/>
              </w:rPr>
              <w:t xml:space="preserve"> муниципальным районом Саратовской области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211 182,5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122 234,3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126 508,7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95 394,6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19 454,9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19 807,8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17 878,8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17 878,8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7 373,3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7 373,3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3 885,4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3 885,4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3 418,2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3 418,2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10 505,5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10 505,5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10 307,2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10 307,2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Муниципальная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rPr>
                <w:color w:val="FF0000"/>
                <w:sz w:val="20"/>
              </w:rPr>
            </w:pPr>
            <w:r w:rsidRPr="00367491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63 303,1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дворовых территорий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61 957,9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61 557,9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61 557,9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61 557,9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сопутствующих контрольных мероприятий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1 345,2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1 345,2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1 345,2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1 345,2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 xml:space="preserve">Ведомственная целевая программа </w:t>
            </w:r>
            <w:r w:rsidR="00061F98">
              <w:rPr>
                <w:color w:val="000000"/>
                <w:sz w:val="20"/>
              </w:rPr>
              <w:t>«</w:t>
            </w:r>
            <w:r w:rsidRPr="00367491">
              <w:rPr>
                <w:color w:val="000000"/>
                <w:sz w:val="20"/>
              </w:rPr>
              <w:t xml:space="preserve">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367491">
              <w:rPr>
                <w:color w:val="000000"/>
                <w:sz w:val="20"/>
              </w:rPr>
              <w:t>Энгельсского</w:t>
            </w:r>
            <w:proofErr w:type="spellEnd"/>
            <w:r w:rsidRPr="00367491">
              <w:rPr>
                <w:color w:val="000000"/>
                <w:sz w:val="20"/>
              </w:rPr>
              <w:t xml:space="preserve"> муниципального района Саратовской области на 2018-2020 годы</w:t>
            </w:r>
            <w:r w:rsidR="00061F98">
              <w:rPr>
                <w:color w:val="000000"/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 xml:space="preserve">Основное мероприятие </w:t>
            </w:r>
            <w:r w:rsidR="00061F98">
              <w:rPr>
                <w:color w:val="000000"/>
                <w:sz w:val="20"/>
              </w:rPr>
              <w:t>«</w:t>
            </w:r>
            <w:r w:rsidRPr="00367491">
              <w:rPr>
                <w:color w:val="000000"/>
                <w:sz w:val="20"/>
              </w:rPr>
              <w:t>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</w:t>
            </w:r>
            <w:r w:rsidR="00061F98">
              <w:rPr>
                <w:color w:val="000000"/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Содержание жилищного фонда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13 881,5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13 055,8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Содержание муниципальных жилых и нежилых помещений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 xml:space="preserve">Основное мероприятие </w:t>
            </w:r>
            <w:r w:rsidR="00061F98">
              <w:rPr>
                <w:color w:val="000000"/>
                <w:sz w:val="20"/>
              </w:rPr>
              <w:t>«</w:t>
            </w:r>
            <w:r w:rsidRPr="00367491">
              <w:rPr>
                <w:color w:val="000000"/>
                <w:sz w:val="20"/>
              </w:rPr>
              <w:t>Капитальный ремонт жилищного фонда</w:t>
            </w:r>
            <w:r w:rsidR="00061F98">
              <w:rPr>
                <w:color w:val="000000"/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9 193,1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Обеспечение предотвращения возможности возникновения аварийных и чрезвычайных ситуаций на объектах жилищной сферы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Проведение экспертизы и оценки состояния жилых помещений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114 622,9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105 596,1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2 545,8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2 545,8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2 545,8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Погашение кредиторской задолженности </w:t>
            </w:r>
            <w:r w:rsidRPr="00367491">
              <w:rPr>
                <w:sz w:val="20"/>
              </w:rPr>
              <w:lastRenderedPageBreak/>
              <w:t>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2 545,8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2 545,8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2 545,8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10 592,2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дворовых территорий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5 229,9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5 229,9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5 229,9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5 229,9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общественных территорий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5 019,8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3 628,5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3 628,5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3 628,5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1 391,3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1 391,3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1 391,3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сопутствующих контрольных мероприятий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Уличное освещение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2016-2020 годах</w:t>
            </w:r>
            <w:r w:rsidR="00061F9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67 828,4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66 415,6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освещения улиц и улучшение технического состояния электрических линий уличного освещения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67 828,4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66 415,6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</w:t>
            </w:r>
            <w:r w:rsidRPr="00367491">
              <w:rPr>
                <w:sz w:val="20"/>
              </w:rPr>
              <w:lastRenderedPageBreak/>
              <w:t xml:space="preserve">самоуправления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2 338,1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2 338,1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2 338,1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      </w:r>
            <w:proofErr w:type="spellStart"/>
            <w:r w:rsidRPr="00367491">
              <w:rPr>
                <w:sz w:val="20"/>
              </w:rPr>
              <w:t>энергоэффективных</w:t>
            </w:r>
            <w:proofErr w:type="spellEnd"/>
            <w:r w:rsidRPr="00367491">
              <w:rPr>
                <w:sz w:val="20"/>
              </w:rPr>
              <w:t xml:space="preserve"> мероприятий в рамках </w:t>
            </w:r>
            <w:proofErr w:type="spellStart"/>
            <w:r w:rsidRPr="00367491">
              <w:rPr>
                <w:sz w:val="20"/>
              </w:rPr>
              <w:t>энергосервисных</w:t>
            </w:r>
            <w:proofErr w:type="spellEnd"/>
            <w:r w:rsidRPr="00367491"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51 209,3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56 012,2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51 209,3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56 012,2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51 209,3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56 012,2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061F9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30 956,5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39 180,5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061F98">
              <w:rPr>
                <w:sz w:val="20"/>
              </w:rPr>
              <w:t>«</w:t>
            </w:r>
            <w:r w:rsidRPr="00367491">
              <w:rPr>
                <w:sz w:val="20"/>
              </w:rPr>
              <w:t>Озеленение и прочие мероприятия по благоустройству</w:t>
            </w:r>
            <w:r w:rsidR="00061F9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20 317,9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28 923,9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19 589,9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28 823,9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19 589,9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28 823,9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19 589,9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28 823,9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731728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субсидий бюджетным, </w:t>
            </w:r>
            <w:r w:rsidRPr="00367491"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596,6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предоставления ритуальных услуг и обеспечение содержания мест захоронения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9 638,6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10 256,6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недополученных доходов в связи с предоставлением услуг ритуального характера в соответствии с гарантированным перечнем по погребению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3 126,7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3 327,2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3 126,7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3 327,2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3 126,7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3 327,2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6 511,9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6 929,4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6 511,9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6 929,4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6 511,9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6 929,4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Выполнение работ по рекультивации земель городского поселения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Устройство детских игровых площадок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дворовых территорий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 xml:space="preserve">Обеспечение надлежащего осуществления </w:t>
            </w:r>
            <w:r w:rsidRPr="00367491">
              <w:rPr>
                <w:sz w:val="20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367491">
              <w:rPr>
                <w:sz w:val="20"/>
              </w:rPr>
              <w:t>Энгельсским</w:t>
            </w:r>
            <w:proofErr w:type="spellEnd"/>
            <w:r w:rsidRPr="00367491">
              <w:rPr>
                <w:sz w:val="20"/>
              </w:rPr>
              <w:t xml:space="preserve"> муниципальным районом Саратовской области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12 735,6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11 545,5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12 735,6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11 545,5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Молодежь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2016-2020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11 410,6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11 545,5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Оказание муниципальных услуг населению в области молодежной политики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10 210,6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8 522,6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8 522,6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8 522,6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731728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1 603,6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1 603,6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1 603,6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работы с молодежью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77 441,0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64 033,2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77 441,0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64 033,2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11 153,5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11 153,5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11 153,5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11 153,5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11 153,5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11 153,5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Развитие культуры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2017-2020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66 287,5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64 033,2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Предоставление муниципальных услуг населению музеями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Предоставление населению услуг организаций культурно-</w:t>
            </w:r>
            <w:r w:rsidRPr="00367491">
              <w:rPr>
                <w:sz w:val="20"/>
              </w:rPr>
              <w:lastRenderedPageBreak/>
              <w:t>досугового типа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и проведение мероприятий по популяризации народного творчества и культурно-досуговой деятельности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D3356D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Основное мероприятие </w:t>
            </w:r>
            <w:r w:rsidR="00D3356D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Реализация </w:t>
            </w:r>
            <w:r w:rsidR="00D3356D">
              <w:rPr>
                <w:sz w:val="20"/>
              </w:rPr>
              <w:t>У</w:t>
            </w:r>
            <w:r w:rsidRPr="00367491">
              <w:rPr>
                <w:sz w:val="20"/>
              </w:rPr>
              <w:t>каза През</w:t>
            </w:r>
            <w:r w:rsidR="00731728">
              <w:rPr>
                <w:sz w:val="20"/>
              </w:rPr>
              <w:t xml:space="preserve">идента Российской Федерации от </w:t>
            </w:r>
            <w:r w:rsidRPr="00367491">
              <w:rPr>
                <w:sz w:val="20"/>
              </w:rPr>
              <w:t>7 мая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24 838,7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6 820,5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6 820,5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6 820,5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18 018,2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18 018,2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18 018,2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Укрепление и развитие материально-технической базы муниципальных организаций культуры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564,7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564,7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в 2018-2020 </w:t>
            </w:r>
            <w:r w:rsidRPr="00367491">
              <w:rPr>
                <w:sz w:val="20"/>
              </w:rPr>
              <w:lastRenderedPageBreak/>
              <w:t>годах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564,7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16 541,1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13 352,7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16 241,1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13 052,7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1 781,1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1 781,1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1 781,1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1 781,1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1 781,1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1 781,1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 xml:space="preserve">0,0 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Развитие физической культуры и спорта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14 460,0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13 052,7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Оказание муниципальных услуг населению учреждениями спортивной направленности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12 260,0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10 207,1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731728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35 0 01 72300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1 950,3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</w:t>
            </w:r>
            <w:r w:rsidR="00731728">
              <w:rPr>
                <w:sz w:val="20"/>
              </w:rPr>
              <w:t xml:space="preserve"> не вошедших в Указы Президента</w:t>
            </w:r>
            <w:r w:rsidRPr="00367491">
              <w:rPr>
                <w:sz w:val="20"/>
              </w:rPr>
              <w:t xml:space="preserve">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и проведение физкультурно-оздоровительных и спортивно-массовых мероприятий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1 934,6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1 934,6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1 284,6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1 284,6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Укрепление и развитие материально-технической базы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Развитие физической культуры и спорта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и проведение физкультурно-оздоровительных и спортивно-массовых мероприятий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Расходы на выплаты персоналу в целях </w:t>
            </w:r>
            <w:r w:rsidRPr="00367491">
              <w:rPr>
                <w:sz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Управление долговыми обязательствами муниципального образования город Энгельс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367491">
              <w:rPr>
                <w:sz w:val="20"/>
              </w:rPr>
              <w:t>Энгельсским</w:t>
            </w:r>
            <w:proofErr w:type="spellEnd"/>
            <w:r w:rsidRPr="00367491">
              <w:rPr>
                <w:sz w:val="20"/>
              </w:rPr>
              <w:t xml:space="preserve"> муниципальным районом Саратовской области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1 353 219,5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711 546,9</w:t>
            </w:r>
          </w:p>
        </w:tc>
      </w:tr>
    </w:tbl>
    <w:p w:rsidR="00ED7234" w:rsidRPr="00071788" w:rsidRDefault="00ED7234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A94A4D" w:rsidRPr="00071788" w:rsidRDefault="00A94A4D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77064D" w:rsidRDefault="0077064D">
      <w:pPr>
        <w:spacing w:after="200"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73040" w:rsidRPr="005C0B13" w:rsidTr="00365389">
        <w:trPr>
          <w:trHeight w:val="948"/>
        </w:trPr>
        <w:tc>
          <w:tcPr>
            <w:tcW w:w="8613" w:type="dxa"/>
          </w:tcPr>
          <w:p w:rsidR="00173040" w:rsidRPr="005C0B13" w:rsidRDefault="00173040" w:rsidP="00653B8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173040" w:rsidRPr="00731728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731728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31728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AB3CF6" w:rsidRPr="00731728">
              <w:rPr>
                <w:b/>
                <w:bCs/>
                <w:sz w:val="22"/>
                <w:szCs w:val="22"/>
              </w:rPr>
              <w:t>4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C0B13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C0B13">
              <w:rPr>
                <w:bCs/>
                <w:sz w:val="22"/>
                <w:szCs w:val="22"/>
              </w:rPr>
              <w:t xml:space="preserve"> городского Совета депутатов</w:t>
            </w:r>
            <w:r w:rsidR="00653B84" w:rsidRPr="005C0B13">
              <w:rPr>
                <w:bCs/>
                <w:sz w:val="22"/>
                <w:szCs w:val="22"/>
              </w:rPr>
              <w:t xml:space="preserve"> </w:t>
            </w:r>
          </w:p>
          <w:p w:rsidR="00173040" w:rsidRPr="00731728" w:rsidRDefault="00653B84" w:rsidP="00731728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731728">
              <w:rPr>
                <w:b/>
                <w:bCs/>
                <w:sz w:val="22"/>
                <w:szCs w:val="22"/>
              </w:rPr>
              <w:t>от</w:t>
            </w:r>
            <w:r w:rsidR="00173040" w:rsidRPr="00731728">
              <w:rPr>
                <w:b/>
                <w:bCs/>
                <w:sz w:val="22"/>
                <w:szCs w:val="22"/>
              </w:rPr>
              <w:t xml:space="preserve"> </w:t>
            </w:r>
            <w:r w:rsidR="00731728" w:rsidRPr="00731728">
              <w:rPr>
                <w:b/>
                <w:bCs/>
                <w:sz w:val="22"/>
                <w:szCs w:val="22"/>
              </w:rPr>
              <w:t xml:space="preserve">7 декабря </w:t>
            </w:r>
            <w:r w:rsidR="00E4165C" w:rsidRPr="00731728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731728" w:rsidRPr="00731728">
              <w:rPr>
                <w:b/>
                <w:bCs/>
                <w:sz w:val="22"/>
                <w:szCs w:val="22"/>
              </w:rPr>
              <w:t>42</w:t>
            </w:r>
            <w:r w:rsidR="00E4165C" w:rsidRPr="00731728">
              <w:rPr>
                <w:b/>
                <w:bCs/>
                <w:sz w:val="22"/>
                <w:szCs w:val="22"/>
              </w:rPr>
              <w:t>/0</w:t>
            </w:r>
            <w:r w:rsidR="00731728" w:rsidRPr="0073172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73040" w:rsidRPr="005C0B13" w:rsidTr="00365389">
        <w:trPr>
          <w:trHeight w:val="948"/>
        </w:trPr>
        <w:tc>
          <w:tcPr>
            <w:tcW w:w="8613" w:type="dxa"/>
          </w:tcPr>
          <w:p w:rsidR="00173040" w:rsidRPr="00731728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731728">
              <w:rPr>
                <w:b/>
                <w:bCs/>
                <w:sz w:val="22"/>
                <w:szCs w:val="22"/>
              </w:rPr>
              <w:t>Приложение 7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C0B13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C0B13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173040" w:rsidRPr="00731728" w:rsidRDefault="00173040" w:rsidP="00F51BF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731728">
              <w:rPr>
                <w:b/>
                <w:bCs/>
                <w:sz w:val="22"/>
                <w:szCs w:val="22"/>
              </w:rPr>
              <w:t>от</w:t>
            </w:r>
            <w:r w:rsidR="00F51BF0" w:rsidRPr="00731728">
              <w:rPr>
                <w:b/>
                <w:bCs/>
                <w:sz w:val="22"/>
                <w:szCs w:val="22"/>
              </w:rPr>
              <w:t xml:space="preserve"> </w:t>
            </w:r>
            <w:r w:rsidRPr="00731728">
              <w:rPr>
                <w:b/>
                <w:bCs/>
                <w:sz w:val="22"/>
                <w:szCs w:val="22"/>
              </w:rPr>
              <w:t>2</w:t>
            </w:r>
            <w:r w:rsidR="00704E11" w:rsidRPr="00731728">
              <w:rPr>
                <w:b/>
                <w:bCs/>
                <w:sz w:val="22"/>
                <w:szCs w:val="22"/>
              </w:rPr>
              <w:t>7</w:t>
            </w:r>
            <w:r w:rsidRPr="00731728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731728">
              <w:rPr>
                <w:b/>
                <w:bCs/>
                <w:sz w:val="22"/>
                <w:szCs w:val="22"/>
              </w:rPr>
              <w:t>7</w:t>
            </w:r>
            <w:r w:rsidRPr="00731728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731728">
              <w:rPr>
                <w:b/>
                <w:bCs/>
                <w:sz w:val="22"/>
                <w:szCs w:val="22"/>
              </w:rPr>
              <w:t>488</w:t>
            </w:r>
            <w:r w:rsidRPr="00731728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5C0B13" w:rsidRDefault="004A66C7" w:rsidP="004A66C7">
      <w:pPr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Распределение  бюджетных ассигнований на 201</w:t>
      </w:r>
      <w:r w:rsidR="00704E11" w:rsidRPr="005C0B13">
        <w:rPr>
          <w:b/>
          <w:sz w:val="22"/>
          <w:szCs w:val="22"/>
        </w:rPr>
        <w:t>8</w:t>
      </w:r>
      <w:r w:rsidRPr="005C0B13">
        <w:rPr>
          <w:b/>
          <w:sz w:val="22"/>
          <w:szCs w:val="22"/>
        </w:rPr>
        <w:t xml:space="preserve"> год</w:t>
      </w:r>
      <w:r w:rsidR="00704E11" w:rsidRPr="005C0B13">
        <w:rPr>
          <w:b/>
          <w:sz w:val="22"/>
          <w:szCs w:val="22"/>
        </w:rPr>
        <w:t xml:space="preserve"> и на плановый период 2019 и 2020 годов</w:t>
      </w:r>
      <w:r w:rsidRPr="005C0B13">
        <w:rPr>
          <w:b/>
          <w:sz w:val="22"/>
          <w:szCs w:val="22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</w:t>
      </w:r>
      <w:proofErr w:type="spellStart"/>
      <w:r w:rsidRPr="005C0B13">
        <w:rPr>
          <w:b/>
          <w:sz w:val="22"/>
          <w:szCs w:val="22"/>
        </w:rPr>
        <w:t>Энгельсского</w:t>
      </w:r>
      <w:proofErr w:type="spellEnd"/>
      <w:r w:rsidRPr="005C0B13">
        <w:rPr>
          <w:b/>
          <w:sz w:val="22"/>
          <w:szCs w:val="22"/>
        </w:rPr>
        <w:t xml:space="preserve"> муниципального района Саратовской области</w:t>
      </w:r>
    </w:p>
    <w:p w:rsidR="004A66C7" w:rsidRPr="00906BF7" w:rsidRDefault="000F1280" w:rsidP="000F1280">
      <w:pPr>
        <w:tabs>
          <w:tab w:val="left" w:pos="3960"/>
        </w:tabs>
        <w:jc w:val="right"/>
        <w:rPr>
          <w:sz w:val="20"/>
        </w:rPr>
      </w:pPr>
      <w:r w:rsidRPr="00906BF7">
        <w:rPr>
          <w:sz w:val="20"/>
        </w:rPr>
        <w:t>(тыс.</w:t>
      </w:r>
      <w:r w:rsidR="008E4D9C" w:rsidRPr="00906BF7">
        <w:rPr>
          <w:sz w:val="20"/>
        </w:rPr>
        <w:t xml:space="preserve"> </w:t>
      </w:r>
      <w:r w:rsidRPr="00906BF7">
        <w:rPr>
          <w:sz w:val="20"/>
        </w:rPr>
        <w:t>руб.)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993"/>
        <w:gridCol w:w="1275"/>
        <w:gridCol w:w="1134"/>
        <w:gridCol w:w="1134"/>
      </w:tblGrid>
      <w:tr w:rsidR="00367491" w:rsidRPr="00367491" w:rsidTr="00A571E5">
        <w:trPr>
          <w:trHeight w:val="230"/>
          <w:tblHeader/>
        </w:trPr>
        <w:tc>
          <w:tcPr>
            <w:tcW w:w="4537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Вид расхода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2020 год</w:t>
            </w:r>
          </w:p>
        </w:tc>
      </w:tr>
      <w:tr w:rsidR="00367491" w:rsidRPr="00367491" w:rsidTr="00A571E5">
        <w:trPr>
          <w:trHeight w:val="230"/>
          <w:tblHeader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Внепрограммные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88 364,1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11 386,8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13 008,9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11 093,8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13 008,9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11 093,8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21 1 00 01100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21 1 00 01100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1 836,4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21 1 00 01100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1836,4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10 326,2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9 204,9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8 407,0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8407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797,9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21 1 00 02200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797,9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налога на имущество организаций, транспортного налога и иных платежей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21 1 00 03200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52,5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21 1 00 03200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52,5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21 1 00 03200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52,5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75 355,2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в том числе по судебным решениям, судебные решения по прочим расходам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46 692,5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46 692,5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36 328,0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36 328,0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Субсидии юридическим лицам (кроме </w:t>
            </w:r>
            <w:r w:rsidRPr="00367491">
              <w:rPr>
                <w:sz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26 1 00 01500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491,5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18 662,7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26 3 00 01600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26 3 00 01600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26 3 00 01600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293,0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Расходы по организации и проведению голосования по отбору общественных территорий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области, подлежащих благоустройству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26 3 00 03300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10 505,5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10 307,2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10 307,2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26 3 00 06900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по возврату денежных средств за проданное муниципальное имущество по решению суда, в результате признания сделки недействительной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26 4 00 06100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26 4 00 06100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26 4 00 06100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731728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Развитие физической культуры и спорта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b/>
                <w:bCs/>
                <w:sz w:val="20"/>
              </w:rPr>
              <w:t>»</w:t>
            </w:r>
            <w:r w:rsidRPr="00367491">
              <w:rPr>
                <w:b/>
                <w:bCs/>
                <w:sz w:val="20"/>
              </w:rPr>
              <w:t xml:space="preserve"> на 2017 - 2020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35 0 00 00000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14 760,0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13 352,7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Оказание муниципальных услуг населению учреждениями спортивной направленности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11 118,1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Расходы на обеспечение повышения оплаты труда  работников муниципальных казенных </w:t>
            </w:r>
            <w:r w:rsidRPr="00367491">
              <w:rPr>
                <w:sz w:val="20"/>
              </w:rPr>
              <w:lastRenderedPageBreak/>
              <w:t>учреждений</w:t>
            </w:r>
            <w:r w:rsidR="00731728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35 0 01 72300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01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и проведение физкультурно-оздоровительных и спортивно-массовых мероприятий</w:t>
            </w:r>
            <w:r w:rsidR="00731728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2 234,6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2 234,6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650,0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1 284,6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1 284,6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Укрепление и развитие материально-технической базы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35 0 03 79200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731728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Развитие культуры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</w:t>
            </w:r>
            <w:r w:rsidR="00731728">
              <w:rPr>
                <w:b/>
                <w:bCs/>
                <w:sz w:val="20"/>
              </w:rPr>
              <w:t>»</w:t>
            </w:r>
            <w:r w:rsidRPr="00367491">
              <w:rPr>
                <w:b/>
                <w:bCs/>
                <w:sz w:val="20"/>
              </w:rPr>
              <w:t xml:space="preserve"> на 2017-2020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66 287,5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64 033,2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Предоставление муниципальных услуг населению музеями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17 349,4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Предоставление населению услуг организаций культурно-досугового типа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36 0 02 00100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25 551,7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45 406,9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731728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и проведение мероприятий по популяризации народного творчества и культурно-досуговой деятельности</w:t>
            </w:r>
            <w:r w:rsidR="00731728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480,0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731728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Реализация </w:t>
            </w:r>
            <w:r w:rsidR="00663B7A">
              <w:rPr>
                <w:sz w:val="20"/>
              </w:rPr>
              <w:t>У</w:t>
            </w:r>
            <w:r w:rsidRPr="00367491">
              <w:rPr>
                <w:sz w:val="20"/>
              </w:rPr>
              <w:t>каза През</w:t>
            </w:r>
            <w:r w:rsidR="00731728">
              <w:rPr>
                <w:sz w:val="20"/>
              </w:rPr>
              <w:t xml:space="preserve">идента Российской Федерации от </w:t>
            </w:r>
            <w:r w:rsidRPr="00367491">
              <w:rPr>
                <w:sz w:val="20"/>
              </w:rPr>
              <w:t>7 мая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24 838,7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36 0 04 71800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36 0 04 71800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36 0 04 71800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S1800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S1800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04 S1800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Укрепление и развитие материально-технической базы муниципальных организаций культуры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796,9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36 0 05 79200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Муниципальная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Молодежь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</w:t>
            </w:r>
            <w:r w:rsidR="00663B7A">
              <w:rPr>
                <w:b/>
                <w:bCs/>
                <w:sz w:val="20"/>
              </w:rPr>
              <w:t>»</w:t>
            </w:r>
            <w:r w:rsidRPr="00367491">
              <w:rPr>
                <w:b/>
                <w:bCs/>
                <w:sz w:val="20"/>
              </w:rPr>
              <w:t xml:space="preserve">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11 410,6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11 545,5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Оказание муниципальных услуг населению в области молодежной политики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8 522,6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10 268,6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663B7A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1 603,6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01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работы с молодежью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1 276,9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на 2017-2020 годы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461 454,6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28 389,5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Проектно-изыскательские работы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18 488,8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13 228,7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13 228,7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46 0 04 01500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46 0 04 01500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46 0 04 01500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 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муниципального образования город Энгельс в рамках приоритетного проекта "Безопасные и качественные дороги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422 143,3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5 320,6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130 738,0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130 738,0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139 262,0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46 0 07 53900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139 262,0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D7700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D7700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D7700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S7700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S7700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07 S7700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Мероприятия по приведению автомобильных дорог в нормативное состояние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20 822,5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22 271,8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23 068,9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7 960,4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7 960,4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Z0000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15 780,5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7 960,4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46 0 08 04400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15 108,5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46 0 08 04400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15 108,5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46 0 08 04400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15 108,5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Муниципальная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на 2018-2022 годы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47 0 00 00000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78 285,2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дворовых территорий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71 507,7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47 0 01 04600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47 0 01 04600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47 0 01 04600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Поддержка государственных программ субъектов Российской Федерации и муниципальных </w:t>
            </w:r>
            <w:r w:rsidRPr="00367491">
              <w:rPr>
                <w:sz w:val="20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47 0 01 L5550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71 107,7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71 107,7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01 L5550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71 107,7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общественных территорий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5 019,8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L5550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L5550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02 L5550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3 628,5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сопутствующих контрольных мероприятий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Уличное освещение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в  2016-2020 годах</w:t>
            </w:r>
            <w:r w:rsidR="00663B7A">
              <w:rPr>
                <w:b/>
                <w:bCs/>
                <w:sz w:val="20"/>
              </w:rPr>
              <w:t>»</w:t>
            </w:r>
            <w:r w:rsidRPr="00367491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67 828,4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66 415,6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Организация освещения улиц и улучшение технического состояния электрических линий уличного освещения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67 828,4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66 415,6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52 0 01 01500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367491">
              <w:rPr>
                <w:sz w:val="20"/>
              </w:rPr>
              <w:lastRenderedPageBreak/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Энгельс, оплате проведения </w:t>
            </w:r>
            <w:proofErr w:type="spellStart"/>
            <w:r w:rsidRPr="00367491">
              <w:rPr>
                <w:sz w:val="20"/>
              </w:rPr>
              <w:t>энергоэффективных</w:t>
            </w:r>
            <w:proofErr w:type="spellEnd"/>
            <w:r w:rsidRPr="00367491">
              <w:rPr>
                <w:sz w:val="20"/>
              </w:rPr>
              <w:t xml:space="preserve"> мероприятий в рамках </w:t>
            </w:r>
            <w:proofErr w:type="spellStart"/>
            <w:r w:rsidRPr="00367491">
              <w:rPr>
                <w:sz w:val="20"/>
              </w:rPr>
              <w:t>энергосервисных</w:t>
            </w:r>
            <w:proofErr w:type="spellEnd"/>
            <w:r w:rsidRPr="00367491">
              <w:rPr>
                <w:sz w:val="20"/>
              </w:rPr>
              <w:t xml:space="preserve"> договоров (контрактов)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52 0 01 12400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51 209,3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56 012,2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51 209,3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56 012,2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52 0 01 12400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51 209,3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56 012,2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на 2018-2020 годы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59 0 00 00000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599,2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Обеспечение проведения оценки рыночной стоимости и технической инвентаризации объектов муниципального, бесхозяйного и иного имущества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231,9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59 0 02 07700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59 0 02 07700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59 0 02 07700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367,3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Муниципальная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Профилактика правонарушений на территории 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</w:t>
            </w:r>
            <w:r w:rsidR="00663B7A">
              <w:rPr>
                <w:b/>
                <w:bCs/>
                <w:sz w:val="20"/>
              </w:rPr>
              <w:t>»</w:t>
            </w:r>
            <w:r w:rsidRPr="00367491">
              <w:rPr>
                <w:b/>
                <w:bCs/>
                <w:sz w:val="20"/>
              </w:rPr>
              <w:t xml:space="preserve">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65 0 00 00000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65 0 01 14300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65 0 01 14300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65 0 01 14300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Профилактика преступности, терроризма и экстремизма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r w:rsidR="00663B7A" w:rsidRPr="00367491">
              <w:rPr>
                <w:sz w:val="20"/>
              </w:rPr>
              <w:t>программного</w:t>
            </w:r>
            <w:r w:rsidRPr="00367491">
              <w:rPr>
                <w:sz w:val="20"/>
              </w:rPr>
              <w:t xml:space="preserve"> комплекса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Безопасный город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65 0 02 14500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65 0 02 14500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Субсидии юридическим лицам (кроме </w:t>
            </w:r>
            <w:r w:rsidRPr="00367491">
              <w:rPr>
                <w:sz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65 0 02 14500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lastRenderedPageBreak/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Развитие земельных отношений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на 2018-2020 годы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68 0 00 00000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4 720,0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Мероприятия по землеустройству и землепользованию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Оценка рыночной стоимости земельных участков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на 2018 - 2020 годы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69 0 00 00000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185 529,8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190 949,4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Организация межбюджетных отношений с </w:t>
            </w:r>
            <w:proofErr w:type="spellStart"/>
            <w:r w:rsidRPr="00367491">
              <w:rPr>
                <w:sz w:val="20"/>
              </w:rPr>
              <w:t>Энгельсским</w:t>
            </w:r>
            <w:proofErr w:type="spellEnd"/>
            <w:r w:rsidRPr="00367491">
              <w:rPr>
                <w:sz w:val="20"/>
              </w:rPr>
              <w:t xml:space="preserve"> муниципальным районом Саратовской области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169 582,7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174 382,9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2 283,3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2 589,3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3 520,5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3 520,5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3 520,5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Энгельс-Спас</w:t>
            </w:r>
            <w:r w:rsidR="00663B7A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12 351,1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lastRenderedPageBreak/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 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69 0 01 03700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783,1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783,1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69 0 01 03700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783,1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69 0 01 04100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69 0 01 04100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69 0 01 04100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149 773,5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154 034,1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69 0 01 06700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69 0 01 06700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69 0 01 06700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1 104,8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Управление долговыми обязательствами муниципального образования город Энгельс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16 566,5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</w:t>
            </w:r>
            <w:r w:rsidR="00663B7A">
              <w:rPr>
                <w:b/>
                <w:bCs/>
                <w:sz w:val="20"/>
              </w:rPr>
              <w:t>»</w:t>
            </w:r>
            <w:r w:rsidRPr="00367491">
              <w:rPr>
                <w:b/>
                <w:bCs/>
                <w:sz w:val="20"/>
              </w:rPr>
              <w:t xml:space="preserve"> в 2018-2020 годах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70 0 00 00000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564,7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168,8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395,9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lastRenderedPageBreak/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на 2018 - 2020 годы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71 0 00 00000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328 943,5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266 319,4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276 252,5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Эксплуатация технических средств организации дорожного движения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4 663,8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71 0 01 11500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3 538,6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71 0 01 11500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3 538,6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71 0 01 11500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3 538,6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71 0 01 11600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1 125,2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71 0 01 11600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1 125,2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71 0 01 11600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1 125,2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Содержание автомобильных дорог общего пользования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267 657,0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222 004,9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222 004,9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222 004,9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232 408,2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663B7A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5 369,5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Озеленение и прочие мероприятия по благоустройству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20 317,9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28 923,9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19 589,9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28 823,9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367491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71 0 03 00100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19 589,9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28 823,9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19 589,9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28 823,9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 работников муниципальных казенных учреждений</w:t>
            </w:r>
            <w:r w:rsidR="00663B7A">
              <w:rPr>
                <w:sz w:val="20"/>
              </w:rPr>
              <w:t>,</w:t>
            </w:r>
            <w:r w:rsidRPr="00367491">
              <w:rPr>
                <w:sz w:val="20"/>
              </w:rPr>
              <w:t xml:space="preserve"> не вошедших в Указы Президента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71 0 03 72300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повышения оплаты труда работников муниципальных учреждений, не вошедших в Указы Президента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S2300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03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10 256,6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недополученных доходов в связи с предоставлением услуг ритуального характера в соответствии с гарантированным перечнем по погребению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71 0 04 05400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3 327,2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71 0 04 05400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3 327,2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71 0 04 05400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3 327,2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71 0 04 11800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6 929,4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71 0 04 11800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6 929,4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71 0 04 11800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6 929,4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Выполнение работ по капитальному ремонту автомобильных дорог общего пользования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71 0 05 04400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Мероприятия по развитию сети автомобильных дорог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71 0 06 11700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71 0 06 11700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Иные закупки товаров, работ и услуг для </w:t>
            </w:r>
            <w:r w:rsidRPr="00367491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71 0 06 11700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Выполнение работ по рекультивации земель городского поселения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71 0 07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в 2018-2020 годах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72 0 00 00000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Осуществление пассажирских перевозок, осуществляемых городским наземным электротранспортом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72 0 01 04500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Содержание жилищного фонда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в 2018-2020 годах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73 0 00 00000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13 881,5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13 055,8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Содержание муниципальных жилых и нежилых помещений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73 0 01 00100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1 587,8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Капитальный ремонт жилищного фонда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9 193,1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10 403,9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73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312,1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73 0 02 07700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73 0 02 07700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73 0 02 07700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10 091,8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Обеспечение предотвращения возможности возникновения аварийных и чрезвычайных ситуаций на объектах жилищной сферы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</w:t>
            </w:r>
            <w:r w:rsidRPr="00367491">
              <w:rPr>
                <w:sz w:val="20"/>
              </w:rPr>
              <w:lastRenderedPageBreak/>
              <w:t xml:space="preserve">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73 0 03 12000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73 0 03 12000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73 0 03 12000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1 064,1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04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1 398,0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Ведомственная целевая программа </w:t>
            </w:r>
            <w:r w:rsidR="00663B7A">
              <w:rPr>
                <w:b/>
                <w:bCs/>
                <w:sz w:val="20"/>
              </w:rPr>
              <w:t>«</w:t>
            </w:r>
            <w:r w:rsidRPr="00367491">
              <w:rPr>
                <w:b/>
                <w:bCs/>
                <w:sz w:val="20"/>
              </w:rPr>
              <w:t xml:space="preserve">Устройство детских игровых площадок на территории муниципального образования город Энгельс </w:t>
            </w:r>
            <w:proofErr w:type="spellStart"/>
            <w:r w:rsidRPr="00367491">
              <w:rPr>
                <w:b/>
                <w:bCs/>
                <w:sz w:val="20"/>
              </w:rPr>
              <w:t>Энгельсского</w:t>
            </w:r>
            <w:proofErr w:type="spellEnd"/>
            <w:r w:rsidRPr="00367491">
              <w:rPr>
                <w:b/>
                <w:bCs/>
                <w:sz w:val="20"/>
              </w:rPr>
              <w:t xml:space="preserve"> муниципального района Саратовской области в 2018-2020 годах</w:t>
            </w:r>
            <w:r w:rsidR="00663B7A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83 0 00 00000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Основное мероприятие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>Благоустройство дворовых территорий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Z0000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color w:val="000000"/>
                <w:sz w:val="20"/>
              </w:rPr>
            </w:pPr>
            <w:r w:rsidRPr="00367491">
              <w:rPr>
                <w:color w:val="000000"/>
                <w:sz w:val="20"/>
              </w:rPr>
              <w:t>83 0 01 79200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1 353 219,5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right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711 546,9</w:t>
            </w:r>
          </w:p>
        </w:tc>
      </w:tr>
    </w:tbl>
    <w:p w:rsidR="00B57F52" w:rsidRPr="00071788" w:rsidRDefault="00FB5717" w:rsidP="00ED7234">
      <w:pPr>
        <w:spacing w:after="200" w:line="276" w:lineRule="auto"/>
        <w:rPr>
          <w:highlight w:val="yellow"/>
        </w:rPr>
      </w:pPr>
      <w:r w:rsidRPr="00071788">
        <w:rPr>
          <w:highlight w:val="yellow"/>
        </w:rPr>
        <w:t xml:space="preserve"> </w:t>
      </w:r>
      <w:r w:rsidR="00B57F52" w:rsidRPr="00071788">
        <w:rPr>
          <w:highlight w:val="yellow"/>
        </w:rPr>
        <w:br w:type="page"/>
      </w:r>
    </w:p>
    <w:p w:rsidR="00E47CAD" w:rsidRPr="00071788" w:rsidRDefault="00E47CAD" w:rsidP="00ED7234">
      <w:pPr>
        <w:spacing w:after="200" w:line="276" w:lineRule="auto"/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E47CAD" w:rsidRPr="005C0B13" w:rsidTr="00E47CAD">
        <w:trPr>
          <w:trHeight w:val="948"/>
        </w:trPr>
        <w:tc>
          <w:tcPr>
            <w:tcW w:w="5916" w:type="dxa"/>
          </w:tcPr>
          <w:p w:rsidR="00E47CAD" w:rsidRPr="005C0B13" w:rsidRDefault="00E47CAD" w:rsidP="00E47CA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47CAD" w:rsidRPr="00663B7A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663B7A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663B7A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BD7941" w:rsidRPr="00663B7A">
              <w:rPr>
                <w:b/>
                <w:bCs/>
                <w:sz w:val="22"/>
                <w:szCs w:val="22"/>
              </w:rPr>
              <w:t>5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C0B13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C0B13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E47CAD" w:rsidRPr="00663B7A" w:rsidRDefault="00E47CAD" w:rsidP="00663B7A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663B7A">
              <w:rPr>
                <w:b/>
                <w:bCs/>
                <w:sz w:val="22"/>
                <w:szCs w:val="22"/>
              </w:rPr>
              <w:t xml:space="preserve">от </w:t>
            </w:r>
            <w:r w:rsidR="00663B7A">
              <w:rPr>
                <w:b/>
                <w:bCs/>
                <w:sz w:val="22"/>
                <w:szCs w:val="22"/>
              </w:rPr>
              <w:t xml:space="preserve">7 декабря </w:t>
            </w:r>
            <w:r w:rsidRPr="00663B7A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663B7A">
              <w:rPr>
                <w:b/>
                <w:bCs/>
                <w:sz w:val="22"/>
                <w:szCs w:val="22"/>
              </w:rPr>
              <w:t>42</w:t>
            </w:r>
            <w:r w:rsidRPr="00663B7A">
              <w:rPr>
                <w:b/>
                <w:bCs/>
                <w:sz w:val="22"/>
                <w:szCs w:val="22"/>
              </w:rPr>
              <w:t>/0</w:t>
            </w:r>
            <w:r w:rsidR="00663B7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47CAD" w:rsidRPr="005C0B13" w:rsidTr="00E47CAD">
        <w:trPr>
          <w:trHeight w:val="948"/>
        </w:trPr>
        <w:tc>
          <w:tcPr>
            <w:tcW w:w="5916" w:type="dxa"/>
          </w:tcPr>
          <w:p w:rsidR="00E47CAD" w:rsidRPr="00663B7A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663B7A">
              <w:rPr>
                <w:b/>
                <w:bCs/>
                <w:sz w:val="22"/>
                <w:szCs w:val="22"/>
              </w:rPr>
              <w:t>Приложение 8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5C0B13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5C0B13">
              <w:rPr>
                <w:bCs/>
                <w:sz w:val="22"/>
                <w:szCs w:val="22"/>
              </w:rPr>
              <w:t xml:space="preserve"> городского Совета депутатов</w:t>
            </w:r>
          </w:p>
          <w:p w:rsidR="00E47CAD" w:rsidRPr="00663B7A" w:rsidRDefault="00E47CAD" w:rsidP="00E47CAD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663B7A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47CAD">
      <w:pPr>
        <w:tabs>
          <w:tab w:val="left" w:pos="4070"/>
        </w:tabs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E47CAD" w:rsidRDefault="00E47CAD" w:rsidP="00E47CAD">
      <w:pPr>
        <w:tabs>
          <w:tab w:val="left" w:pos="4070"/>
        </w:tabs>
        <w:jc w:val="right"/>
        <w:rPr>
          <w:sz w:val="20"/>
        </w:rPr>
      </w:pPr>
      <w:r w:rsidRPr="005C0B13">
        <w:rPr>
          <w:sz w:val="20"/>
        </w:rPr>
        <w:t>(</w:t>
      </w:r>
      <w:proofErr w:type="spellStart"/>
      <w:r w:rsidRPr="005C0B13">
        <w:rPr>
          <w:sz w:val="20"/>
        </w:rPr>
        <w:t>тыс.руб</w:t>
      </w:r>
      <w:proofErr w:type="spellEnd"/>
      <w:r w:rsidRPr="005C0B13">
        <w:rPr>
          <w:sz w:val="20"/>
        </w:rPr>
        <w:t>.)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388"/>
        <w:gridCol w:w="1417"/>
        <w:gridCol w:w="1418"/>
        <w:gridCol w:w="1134"/>
        <w:gridCol w:w="1134"/>
      </w:tblGrid>
      <w:tr w:rsidR="00367491" w:rsidRPr="00367491" w:rsidTr="00A571E5">
        <w:trPr>
          <w:trHeight w:val="20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2020 год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92 566,30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19 226,30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19 944,60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11 410,6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11 545,5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2018-2022 годы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78 285,2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6 384,7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Муниципальная программа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Профилактика правонарушений на территории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</w:t>
            </w:r>
            <w:r w:rsidR="00663B7A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2018-2020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2 014,4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663B7A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1 172 289,1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655 372,2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680 215,5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Развитие физической культуры и спорта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663B7A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2017 - 2020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14 760,0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13 352,7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>Ведомственная целевая программа</w:t>
            </w:r>
            <w:r w:rsidR="000F2451">
              <w:rPr>
                <w:sz w:val="20"/>
              </w:rPr>
              <w:t xml:space="preserve"> «</w:t>
            </w:r>
            <w:r w:rsidRPr="00367491">
              <w:rPr>
                <w:sz w:val="20"/>
              </w:rPr>
              <w:t xml:space="preserve">Развитие культуры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</w:t>
            </w:r>
            <w:r w:rsidR="00663B7A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64 033,2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663B7A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663B7A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2017-2020 годы</w:t>
            </w:r>
            <w:r w:rsidR="00663B7A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461 454,6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28 389,5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Уличное освещение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 2016-2020 годах</w:t>
            </w:r>
            <w:r w:rsidR="000F2451">
              <w:rPr>
                <w:sz w:val="20"/>
              </w:rPr>
              <w:t>»</w:t>
            </w:r>
            <w:r w:rsidRPr="00367491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67 828,4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66 415,6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367491">
            <w:pPr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"Эффективное управление и распоряжение муниципальным имуществом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599,2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Развитие земельных отношений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2018-2020 годы</w:t>
            </w:r>
            <w:r w:rsidR="000F2451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Управление муниципальными финансами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F2451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69 0 00 00000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185 529,8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190 949,4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564,7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на 2018 - 2020 годы</w:t>
            </w:r>
            <w:r w:rsidR="000F2451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328 943,5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266 319,4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276 252,5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lastRenderedPageBreak/>
              <w:t xml:space="preserve">Ведомственная целевая программа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0F2451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26 602,9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Содержание жилищного фонда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0F2451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73 0 00 00000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13 055,8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491" w:rsidRPr="00367491" w:rsidRDefault="00367491" w:rsidP="000F2451">
            <w:pPr>
              <w:jc w:val="both"/>
              <w:rPr>
                <w:sz w:val="20"/>
              </w:rPr>
            </w:pPr>
            <w:r w:rsidRPr="00367491">
              <w:rPr>
                <w:sz w:val="20"/>
              </w:rPr>
              <w:t xml:space="preserve">Ведомственная целевая программа </w:t>
            </w:r>
            <w:r w:rsidR="000F2451">
              <w:rPr>
                <w:sz w:val="20"/>
              </w:rPr>
              <w:t>«</w:t>
            </w:r>
            <w:r w:rsidRPr="00367491">
              <w:rPr>
                <w:sz w:val="20"/>
              </w:rPr>
              <w:t xml:space="preserve">Устройство детских игровых площадок на территории муниципального образования город Энгельс </w:t>
            </w:r>
            <w:proofErr w:type="spellStart"/>
            <w:r w:rsidRPr="00367491">
              <w:rPr>
                <w:sz w:val="20"/>
              </w:rPr>
              <w:t>Энгельсского</w:t>
            </w:r>
            <w:proofErr w:type="spellEnd"/>
            <w:r w:rsidRPr="00367491">
              <w:rPr>
                <w:sz w:val="20"/>
              </w:rPr>
              <w:t xml:space="preserve"> муниципального района Саратовской области в 2018-2020 годах</w:t>
            </w:r>
            <w:r w:rsidR="000F2451">
              <w:rPr>
                <w:sz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83 0 00 00000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sz w:val="20"/>
              </w:rPr>
            </w:pPr>
            <w:r w:rsidRPr="00367491">
              <w:rPr>
                <w:sz w:val="20"/>
              </w:rPr>
              <w:t>0,0</w:t>
            </w:r>
          </w:p>
        </w:tc>
      </w:tr>
      <w:tr w:rsidR="00367491" w:rsidRPr="00367491" w:rsidTr="00A571E5">
        <w:trPr>
          <w:trHeight w:val="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both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1 264 855,4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674 598,5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367491" w:rsidRDefault="00367491" w:rsidP="00367491">
            <w:pPr>
              <w:jc w:val="center"/>
              <w:rPr>
                <w:b/>
                <w:bCs/>
                <w:sz w:val="20"/>
              </w:rPr>
            </w:pPr>
            <w:r w:rsidRPr="00367491">
              <w:rPr>
                <w:b/>
                <w:bCs/>
                <w:sz w:val="20"/>
              </w:rPr>
              <w:t>700 160,1</w:t>
            </w:r>
          </w:p>
        </w:tc>
      </w:tr>
    </w:tbl>
    <w:p w:rsidR="00A30003" w:rsidRDefault="00A30003" w:rsidP="00ED7234">
      <w:pPr>
        <w:spacing w:after="200" w:line="276" w:lineRule="auto"/>
      </w:pPr>
    </w:p>
    <w:p w:rsidR="00D577FE" w:rsidRDefault="00D577FE" w:rsidP="00BD7941">
      <w:pPr>
        <w:rPr>
          <w:b/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>
      <w:pPr>
        <w:rPr>
          <w:highlight w:val="yellow"/>
        </w:rPr>
      </w:pPr>
    </w:p>
    <w:p w:rsidR="00D577FE" w:rsidRPr="00D577FE" w:rsidRDefault="00D577FE" w:rsidP="00D577FE"/>
    <w:p w:rsidR="00922598" w:rsidRPr="00D577FE" w:rsidRDefault="00D577FE" w:rsidP="00D577FE">
      <w:pPr>
        <w:tabs>
          <w:tab w:val="left" w:pos="4019"/>
        </w:tabs>
      </w:pPr>
      <w:r w:rsidRPr="00D577FE">
        <w:tab/>
      </w:r>
    </w:p>
    <w:p w:rsidR="00D577FE" w:rsidRDefault="00D577FE" w:rsidP="00D577FE">
      <w:pPr>
        <w:tabs>
          <w:tab w:val="left" w:pos="4019"/>
        </w:tabs>
        <w:rPr>
          <w:highlight w:val="yellow"/>
        </w:rPr>
      </w:pPr>
    </w:p>
    <w:p w:rsidR="00D577FE" w:rsidRDefault="00D577FE" w:rsidP="00D577FE">
      <w:pPr>
        <w:tabs>
          <w:tab w:val="left" w:pos="4019"/>
        </w:tabs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6088" w:type="dxa"/>
        <w:tblLook w:val="04A0" w:firstRow="1" w:lastRow="0" w:firstColumn="1" w:lastColumn="0" w:noHBand="0" w:noVBand="1"/>
      </w:tblPr>
      <w:tblGrid>
        <w:gridCol w:w="6088"/>
      </w:tblGrid>
      <w:tr w:rsidR="00D577FE" w:rsidRPr="002B303C" w:rsidTr="00D577FE">
        <w:trPr>
          <w:trHeight w:val="985"/>
        </w:trPr>
        <w:tc>
          <w:tcPr>
            <w:tcW w:w="6088" w:type="dxa"/>
          </w:tcPr>
          <w:p w:rsidR="00D577FE" w:rsidRPr="00365389" w:rsidRDefault="00D577FE" w:rsidP="00D577F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D577FE" w:rsidRDefault="00D577FE" w:rsidP="00D577F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D577FE" w:rsidRPr="000F2451" w:rsidRDefault="00D577FE" w:rsidP="00D577FE">
            <w:pPr>
              <w:jc w:val="right"/>
              <w:rPr>
                <w:b/>
                <w:bCs/>
                <w:sz w:val="22"/>
                <w:szCs w:val="22"/>
              </w:rPr>
            </w:pPr>
            <w:r w:rsidRPr="000F245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0F2451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3134E4" w:rsidRPr="000F2451">
              <w:rPr>
                <w:b/>
                <w:bCs/>
                <w:sz w:val="22"/>
                <w:szCs w:val="22"/>
              </w:rPr>
              <w:t>6</w:t>
            </w:r>
          </w:p>
          <w:p w:rsidR="00D577FE" w:rsidRDefault="00D577FE" w:rsidP="00D577FE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65389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365389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365389">
              <w:rPr>
                <w:bCs/>
                <w:sz w:val="22"/>
                <w:szCs w:val="22"/>
              </w:rPr>
              <w:t xml:space="preserve"> городского Совета депутатов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577FE" w:rsidRPr="000F2451" w:rsidRDefault="00D577FE" w:rsidP="000F2451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0F2451">
              <w:rPr>
                <w:b/>
                <w:bCs/>
                <w:sz w:val="22"/>
                <w:szCs w:val="22"/>
              </w:rPr>
              <w:t xml:space="preserve">от </w:t>
            </w:r>
            <w:r w:rsidR="000F2451">
              <w:rPr>
                <w:b/>
                <w:bCs/>
                <w:sz w:val="22"/>
                <w:szCs w:val="22"/>
              </w:rPr>
              <w:t xml:space="preserve">7 декабря </w:t>
            </w:r>
            <w:r w:rsidRPr="000F2451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0F2451">
              <w:rPr>
                <w:b/>
                <w:bCs/>
                <w:sz w:val="22"/>
                <w:szCs w:val="22"/>
              </w:rPr>
              <w:t>42/</w:t>
            </w:r>
            <w:r w:rsidRPr="000F2451">
              <w:rPr>
                <w:b/>
                <w:bCs/>
                <w:sz w:val="22"/>
                <w:szCs w:val="22"/>
              </w:rPr>
              <w:t>0</w:t>
            </w:r>
            <w:r w:rsidR="000F245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577FE" w:rsidRPr="00173040" w:rsidTr="00D577FE">
        <w:trPr>
          <w:trHeight w:val="985"/>
        </w:trPr>
        <w:tc>
          <w:tcPr>
            <w:tcW w:w="6088" w:type="dxa"/>
          </w:tcPr>
          <w:p w:rsidR="00D577FE" w:rsidRPr="000F2451" w:rsidRDefault="00D577FE" w:rsidP="00D577FE">
            <w:pPr>
              <w:jc w:val="right"/>
              <w:rPr>
                <w:b/>
                <w:bCs/>
                <w:sz w:val="22"/>
                <w:szCs w:val="22"/>
              </w:rPr>
            </w:pPr>
            <w:r w:rsidRPr="000F2451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3134E4" w:rsidRPr="000F2451">
              <w:rPr>
                <w:b/>
                <w:bCs/>
                <w:sz w:val="22"/>
                <w:szCs w:val="22"/>
              </w:rPr>
              <w:t>10</w:t>
            </w:r>
          </w:p>
          <w:p w:rsidR="00D577FE" w:rsidRDefault="00D577FE" w:rsidP="00D577FE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65389">
              <w:rPr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365389">
              <w:rPr>
                <w:bCs/>
                <w:sz w:val="22"/>
                <w:szCs w:val="22"/>
              </w:rPr>
              <w:t>Энгельсского</w:t>
            </w:r>
            <w:proofErr w:type="spellEnd"/>
            <w:r w:rsidRPr="00365389">
              <w:rPr>
                <w:bCs/>
                <w:sz w:val="22"/>
                <w:szCs w:val="22"/>
              </w:rPr>
              <w:t xml:space="preserve"> городского Совета депутатов </w:t>
            </w:r>
          </w:p>
          <w:p w:rsidR="00D577FE" w:rsidRPr="000F2451" w:rsidRDefault="00D577FE" w:rsidP="00D577FE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0F2451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D577FE" w:rsidRDefault="00D577FE" w:rsidP="00D577FE">
      <w:pPr>
        <w:spacing w:after="200" w:line="276" w:lineRule="auto"/>
        <w:rPr>
          <w:b/>
          <w:sz w:val="24"/>
          <w:szCs w:val="24"/>
        </w:rPr>
      </w:pPr>
    </w:p>
    <w:p w:rsidR="00D577FE" w:rsidRDefault="00D577FE" w:rsidP="00D577FE">
      <w:pPr>
        <w:tabs>
          <w:tab w:val="left" w:pos="7157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577FE" w:rsidRDefault="00D577FE" w:rsidP="00D577FE">
      <w:pPr>
        <w:spacing w:after="200" w:line="276" w:lineRule="auto"/>
        <w:rPr>
          <w:b/>
          <w:sz w:val="24"/>
          <w:szCs w:val="24"/>
        </w:rPr>
      </w:pPr>
    </w:p>
    <w:p w:rsidR="00D577FE" w:rsidRDefault="00D577FE" w:rsidP="00D577FE">
      <w:pPr>
        <w:spacing w:after="200" w:line="276" w:lineRule="auto"/>
        <w:rPr>
          <w:b/>
          <w:sz w:val="24"/>
          <w:szCs w:val="24"/>
        </w:rPr>
      </w:pPr>
    </w:p>
    <w:p w:rsidR="00D577FE" w:rsidRPr="00FF07AB" w:rsidRDefault="00D577FE" w:rsidP="00D577FE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 xml:space="preserve">Иные межбюджетные трансферты, передаваемые бюджету </w:t>
      </w:r>
    </w:p>
    <w:p w:rsidR="00D577FE" w:rsidRPr="00FF07AB" w:rsidRDefault="00D577FE" w:rsidP="00D577FE">
      <w:pPr>
        <w:jc w:val="center"/>
        <w:rPr>
          <w:b/>
          <w:sz w:val="22"/>
          <w:szCs w:val="22"/>
        </w:rPr>
      </w:pPr>
      <w:proofErr w:type="spellStart"/>
      <w:r w:rsidRPr="00FF07AB">
        <w:rPr>
          <w:b/>
          <w:sz w:val="22"/>
          <w:szCs w:val="22"/>
        </w:rPr>
        <w:t>Энгельсского</w:t>
      </w:r>
      <w:proofErr w:type="spellEnd"/>
      <w:r w:rsidRPr="00FF07AB">
        <w:rPr>
          <w:b/>
          <w:sz w:val="22"/>
          <w:szCs w:val="22"/>
        </w:rPr>
        <w:t xml:space="preserve"> муниципального района из бюджета муниципального </w:t>
      </w:r>
    </w:p>
    <w:p w:rsidR="00D577FE" w:rsidRDefault="00D577FE" w:rsidP="00D577FE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>образования город Энгельс на 2018 год и на плановый период 2019 и 2020 годов</w:t>
      </w:r>
    </w:p>
    <w:p w:rsidR="00D577FE" w:rsidRPr="00FF07AB" w:rsidRDefault="00D577FE" w:rsidP="00D577FE">
      <w:pPr>
        <w:tabs>
          <w:tab w:val="left" w:pos="4070"/>
        </w:tabs>
        <w:jc w:val="right"/>
        <w:rPr>
          <w:sz w:val="20"/>
        </w:rPr>
      </w:pPr>
      <w:r>
        <w:rPr>
          <w:sz w:val="20"/>
        </w:rPr>
        <w:t xml:space="preserve">     </w:t>
      </w:r>
      <w:r w:rsidRPr="000F1280">
        <w:rPr>
          <w:sz w:val="20"/>
        </w:rPr>
        <w:t>(тыс.</w:t>
      </w:r>
      <w:r>
        <w:rPr>
          <w:sz w:val="20"/>
        </w:rPr>
        <w:t xml:space="preserve"> </w:t>
      </w:r>
      <w:r w:rsidRPr="000F1280">
        <w:rPr>
          <w:sz w:val="20"/>
        </w:rPr>
        <w:t>руб.)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1276"/>
        <w:gridCol w:w="1276"/>
      </w:tblGrid>
      <w:tr w:rsidR="00EC422E" w:rsidRPr="00EC422E" w:rsidTr="00A571E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both"/>
              <w:rPr>
                <w:sz w:val="20"/>
              </w:rPr>
            </w:pPr>
            <w:r w:rsidRPr="00EC422E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EC422E">
              <w:rPr>
                <w:sz w:val="20"/>
              </w:rPr>
              <w:t>Энгельсского</w:t>
            </w:r>
            <w:proofErr w:type="spellEnd"/>
            <w:r w:rsidRPr="00EC422E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3 689,4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3 393,4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3 520,5 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both"/>
              <w:rPr>
                <w:sz w:val="20"/>
              </w:rPr>
            </w:pPr>
            <w:r w:rsidRPr="00EC422E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EC422E">
              <w:rPr>
                <w:sz w:val="20"/>
              </w:rPr>
              <w:t>Энгельсского</w:t>
            </w:r>
            <w:proofErr w:type="spellEnd"/>
            <w:r w:rsidRPr="00EC422E">
              <w:rPr>
                <w:sz w:val="20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11 935,6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11 905,0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12 351,1 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both"/>
              <w:rPr>
                <w:sz w:val="20"/>
              </w:rPr>
            </w:pPr>
            <w:r w:rsidRPr="00EC422E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EC422E">
              <w:rPr>
                <w:sz w:val="20"/>
              </w:rPr>
              <w:t>Энгельсского</w:t>
            </w:r>
            <w:proofErr w:type="spellEnd"/>
            <w:r w:rsidRPr="00EC422E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2 283,3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2 495,8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2 589,3 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0F2451">
            <w:pPr>
              <w:jc w:val="both"/>
              <w:rPr>
                <w:sz w:val="20"/>
              </w:rPr>
            </w:pPr>
            <w:r w:rsidRPr="00EC422E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EC422E">
              <w:rPr>
                <w:sz w:val="20"/>
              </w:rPr>
              <w:t>Энгельсского</w:t>
            </w:r>
            <w:proofErr w:type="spellEnd"/>
            <w:r w:rsidRPr="00EC422E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735,9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754,8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783,1 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both"/>
              <w:rPr>
                <w:sz w:val="20"/>
              </w:rPr>
            </w:pPr>
            <w:r w:rsidRPr="00EC422E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EC422E">
              <w:rPr>
                <w:sz w:val="20"/>
              </w:rPr>
              <w:t>Энгельсского</w:t>
            </w:r>
            <w:proofErr w:type="spellEnd"/>
            <w:r w:rsidRPr="00EC422E">
              <w:rPr>
                <w:sz w:val="20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1 165,0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1 064,9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1 104,8 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jc w:val="both"/>
              <w:rPr>
                <w:sz w:val="20"/>
              </w:rPr>
            </w:pPr>
            <w:r w:rsidRPr="00EC422E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149 773,5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147 509,6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jc w:val="center"/>
              <w:rPr>
                <w:color w:val="000000"/>
                <w:sz w:val="20"/>
              </w:rPr>
            </w:pPr>
            <w:r w:rsidRPr="00EC422E">
              <w:rPr>
                <w:color w:val="000000"/>
                <w:sz w:val="20"/>
              </w:rPr>
              <w:t xml:space="preserve">154 034,1 </w:t>
            </w:r>
          </w:p>
        </w:tc>
      </w:tr>
      <w:tr w:rsidR="00EC422E" w:rsidRPr="00EC422E" w:rsidTr="00A571E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2E" w:rsidRPr="00EC422E" w:rsidRDefault="00EC422E" w:rsidP="00EC422E">
            <w:pPr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 xml:space="preserve">169 582,7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 xml:space="preserve">167 123,5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422E">
              <w:rPr>
                <w:b/>
                <w:bCs/>
                <w:color w:val="000000"/>
                <w:sz w:val="20"/>
              </w:rPr>
              <w:t xml:space="preserve">174 382,9 </w:t>
            </w:r>
          </w:p>
        </w:tc>
      </w:tr>
    </w:tbl>
    <w:p w:rsidR="00D577FE" w:rsidRPr="00D577FE" w:rsidRDefault="00D577FE" w:rsidP="00D577FE">
      <w:pPr>
        <w:tabs>
          <w:tab w:val="left" w:pos="4019"/>
        </w:tabs>
        <w:rPr>
          <w:highlight w:val="yellow"/>
        </w:rPr>
      </w:pPr>
    </w:p>
    <w:sectPr w:rsidR="00D577FE" w:rsidRPr="00D577FE" w:rsidSect="00777A9B">
      <w:footerReference w:type="default" r:id="rId10"/>
      <w:headerReference w:type="first" r:id="rId11"/>
      <w:footerReference w:type="first" r:id="rId12"/>
      <w:pgSz w:w="11906" w:h="16838"/>
      <w:pgMar w:top="284" w:right="850" w:bottom="426" w:left="1418" w:header="708" w:footer="11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28" w:rsidRDefault="00731728" w:rsidP="0050288F">
      <w:r>
        <w:separator/>
      </w:r>
    </w:p>
  </w:endnote>
  <w:endnote w:type="continuationSeparator" w:id="0">
    <w:p w:rsidR="00731728" w:rsidRDefault="00731728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855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1728" w:rsidRPr="00F21435" w:rsidRDefault="00731728">
        <w:pPr>
          <w:pStyle w:val="aa"/>
          <w:jc w:val="right"/>
          <w:rPr>
            <w:sz w:val="18"/>
            <w:szCs w:val="18"/>
          </w:rPr>
        </w:pPr>
        <w:r w:rsidRPr="00F21435">
          <w:rPr>
            <w:sz w:val="18"/>
            <w:szCs w:val="18"/>
          </w:rPr>
          <w:fldChar w:fldCharType="begin"/>
        </w:r>
        <w:r w:rsidRPr="00F21435">
          <w:rPr>
            <w:sz w:val="18"/>
            <w:szCs w:val="18"/>
          </w:rPr>
          <w:instrText>PAGE   \* MERGEFORMAT</w:instrText>
        </w:r>
        <w:r w:rsidRPr="00F21435">
          <w:rPr>
            <w:sz w:val="18"/>
            <w:szCs w:val="18"/>
          </w:rPr>
          <w:fldChar w:fldCharType="separate"/>
        </w:r>
        <w:r w:rsidR="00D01DCA">
          <w:rPr>
            <w:noProof/>
            <w:sz w:val="18"/>
            <w:szCs w:val="18"/>
          </w:rPr>
          <w:t>4</w:t>
        </w:r>
        <w:r w:rsidRPr="00F21435">
          <w:rPr>
            <w:sz w:val="18"/>
            <w:szCs w:val="18"/>
          </w:rPr>
          <w:fldChar w:fldCharType="end"/>
        </w:r>
      </w:p>
    </w:sdtContent>
  </w:sdt>
  <w:p w:rsidR="00731728" w:rsidRPr="00F21435" w:rsidRDefault="00731728" w:rsidP="00F21435">
    <w:pPr>
      <w:pStyle w:val="a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41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1728" w:rsidRPr="00F21435" w:rsidRDefault="00731728">
        <w:pPr>
          <w:pStyle w:val="aa"/>
          <w:jc w:val="right"/>
          <w:rPr>
            <w:sz w:val="18"/>
            <w:szCs w:val="18"/>
          </w:rPr>
        </w:pPr>
        <w:r w:rsidRPr="00F21435">
          <w:rPr>
            <w:sz w:val="18"/>
            <w:szCs w:val="18"/>
          </w:rPr>
          <w:fldChar w:fldCharType="begin"/>
        </w:r>
        <w:r w:rsidRPr="00F21435">
          <w:rPr>
            <w:sz w:val="18"/>
            <w:szCs w:val="18"/>
          </w:rPr>
          <w:instrText>PAGE   \* MERGEFORMAT</w:instrText>
        </w:r>
        <w:r w:rsidRPr="00F2143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21435">
          <w:rPr>
            <w:sz w:val="18"/>
            <w:szCs w:val="18"/>
          </w:rPr>
          <w:fldChar w:fldCharType="end"/>
        </w:r>
      </w:p>
    </w:sdtContent>
  </w:sdt>
  <w:p w:rsidR="00731728" w:rsidRDefault="00731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28" w:rsidRDefault="00731728" w:rsidP="0050288F">
      <w:r>
        <w:separator/>
      </w:r>
    </w:p>
  </w:footnote>
  <w:footnote w:type="continuationSeparator" w:id="0">
    <w:p w:rsidR="00731728" w:rsidRDefault="00731728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8" w:rsidRDefault="00731728" w:rsidP="0063363A">
    <w:pPr>
      <w:pStyle w:val="a8"/>
      <w:jc w:val="right"/>
    </w:pPr>
    <w:r>
      <w:t>ПРОЕКТ</w:t>
    </w:r>
  </w:p>
  <w:p w:rsidR="00731728" w:rsidRDefault="00731728" w:rsidP="0063363A">
    <w:pPr>
      <w:pStyle w:val="a8"/>
      <w:jc w:val="right"/>
    </w:pPr>
  </w:p>
  <w:p w:rsidR="00731728" w:rsidRDefault="00731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3B2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8B91532"/>
    <w:multiLevelType w:val="multilevel"/>
    <w:tmpl w:val="5E50AD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F201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1769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abstractNum w:abstractNumId="22">
    <w:nsid w:val="759C27B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17"/>
  </w:num>
  <w:num w:numId="6">
    <w:abstractNumId w:val="21"/>
  </w:num>
  <w:num w:numId="7">
    <w:abstractNumId w:val="1"/>
  </w:num>
  <w:num w:numId="8">
    <w:abstractNumId w:val="16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0"/>
  </w:num>
  <w:num w:numId="18">
    <w:abstractNumId w:val="14"/>
  </w:num>
  <w:num w:numId="19">
    <w:abstractNumId w:val="11"/>
  </w:num>
  <w:num w:numId="20">
    <w:abstractNumId w:val="10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</w:num>
  <w:num w:numId="29">
    <w:abstractNumId w:val="4"/>
  </w:num>
  <w:num w:numId="30">
    <w:abstractNumId w:val="11"/>
  </w:num>
  <w:num w:numId="31">
    <w:abstractNumId w:val="6"/>
  </w:num>
  <w:num w:numId="32">
    <w:abstractNumId w:val="21"/>
  </w:num>
  <w:num w:numId="33">
    <w:abstractNumId w:val="2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F"/>
    <w:rsid w:val="00004863"/>
    <w:rsid w:val="00004B65"/>
    <w:rsid w:val="00011F60"/>
    <w:rsid w:val="00014E36"/>
    <w:rsid w:val="00016B3C"/>
    <w:rsid w:val="00017333"/>
    <w:rsid w:val="000207E0"/>
    <w:rsid w:val="00026A3A"/>
    <w:rsid w:val="000303BE"/>
    <w:rsid w:val="0003169D"/>
    <w:rsid w:val="000319B3"/>
    <w:rsid w:val="00032265"/>
    <w:rsid w:val="00034B2A"/>
    <w:rsid w:val="000371EE"/>
    <w:rsid w:val="00037B52"/>
    <w:rsid w:val="00043CE0"/>
    <w:rsid w:val="00043D78"/>
    <w:rsid w:val="0004703D"/>
    <w:rsid w:val="00060817"/>
    <w:rsid w:val="00061F98"/>
    <w:rsid w:val="00064E7C"/>
    <w:rsid w:val="00066771"/>
    <w:rsid w:val="00071788"/>
    <w:rsid w:val="00075753"/>
    <w:rsid w:val="00075A3D"/>
    <w:rsid w:val="000814C4"/>
    <w:rsid w:val="00084137"/>
    <w:rsid w:val="00084646"/>
    <w:rsid w:val="00095669"/>
    <w:rsid w:val="00096062"/>
    <w:rsid w:val="000969E7"/>
    <w:rsid w:val="00096A7F"/>
    <w:rsid w:val="000A06E3"/>
    <w:rsid w:val="000A0A6C"/>
    <w:rsid w:val="000A0D26"/>
    <w:rsid w:val="000A12B6"/>
    <w:rsid w:val="000A2F75"/>
    <w:rsid w:val="000A79DA"/>
    <w:rsid w:val="000A7F2D"/>
    <w:rsid w:val="000B2FC7"/>
    <w:rsid w:val="000C13EE"/>
    <w:rsid w:val="000C7919"/>
    <w:rsid w:val="000E192E"/>
    <w:rsid w:val="000E7CD3"/>
    <w:rsid w:val="000F1280"/>
    <w:rsid w:val="000F2451"/>
    <w:rsid w:val="000F252D"/>
    <w:rsid w:val="000F2565"/>
    <w:rsid w:val="00101E90"/>
    <w:rsid w:val="00106447"/>
    <w:rsid w:val="00111D3A"/>
    <w:rsid w:val="00113FE7"/>
    <w:rsid w:val="00116C78"/>
    <w:rsid w:val="00117C30"/>
    <w:rsid w:val="00120762"/>
    <w:rsid w:val="00122296"/>
    <w:rsid w:val="00130054"/>
    <w:rsid w:val="0013508D"/>
    <w:rsid w:val="0013664E"/>
    <w:rsid w:val="00144CFC"/>
    <w:rsid w:val="0014576F"/>
    <w:rsid w:val="00145BEC"/>
    <w:rsid w:val="00160E4A"/>
    <w:rsid w:val="00162677"/>
    <w:rsid w:val="00173040"/>
    <w:rsid w:val="0018198F"/>
    <w:rsid w:val="001842BA"/>
    <w:rsid w:val="001869C4"/>
    <w:rsid w:val="00187EC4"/>
    <w:rsid w:val="001920DD"/>
    <w:rsid w:val="00194655"/>
    <w:rsid w:val="00195648"/>
    <w:rsid w:val="00197CCF"/>
    <w:rsid w:val="001A04DD"/>
    <w:rsid w:val="001A04EE"/>
    <w:rsid w:val="001A1E1C"/>
    <w:rsid w:val="001A2D3B"/>
    <w:rsid w:val="001A30B4"/>
    <w:rsid w:val="001B2CEA"/>
    <w:rsid w:val="001B688E"/>
    <w:rsid w:val="001C5D63"/>
    <w:rsid w:val="001D0183"/>
    <w:rsid w:val="001D1DDD"/>
    <w:rsid w:val="001D48D5"/>
    <w:rsid w:val="001D5E69"/>
    <w:rsid w:val="001D76AF"/>
    <w:rsid w:val="001E2E5B"/>
    <w:rsid w:val="001E502A"/>
    <w:rsid w:val="001E5D15"/>
    <w:rsid w:val="001E788B"/>
    <w:rsid w:val="001F1869"/>
    <w:rsid w:val="001F2075"/>
    <w:rsid w:val="00206F77"/>
    <w:rsid w:val="0021054D"/>
    <w:rsid w:val="00226994"/>
    <w:rsid w:val="00227CA5"/>
    <w:rsid w:val="00227DAE"/>
    <w:rsid w:val="00235685"/>
    <w:rsid w:val="002356F5"/>
    <w:rsid w:val="00235EDC"/>
    <w:rsid w:val="0024041D"/>
    <w:rsid w:val="002419C4"/>
    <w:rsid w:val="0024238D"/>
    <w:rsid w:val="0024332C"/>
    <w:rsid w:val="00244F4E"/>
    <w:rsid w:val="002464B0"/>
    <w:rsid w:val="002535DF"/>
    <w:rsid w:val="00255B41"/>
    <w:rsid w:val="00266BE6"/>
    <w:rsid w:val="00270745"/>
    <w:rsid w:val="00276D2B"/>
    <w:rsid w:val="00281F3E"/>
    <w:rsid w:val="00282C44"/>
    <w:rsid w:val="002838AD"/>
    <w:rsid w:val="00284903"/>
    <w:rsid w:val="00291C28"/>
    <w:rsid w:val="00297C29"/>
    <w:rsid w:val="002A3594"/>
    <w:rsid w:val="002A5815"/>
    <w:rsid w:val="002A6C9F"/>
    <w:rsid w:val="002B0CFD"/>
    <w:rsid w:val="002B26AC"/>
    <w:rsid w:val="002B303C"/>
    <w:rsid w:val="002B5452"/>
    <w:rsid w:val="002B73B1"/>
    <w:rsid w:val="002C0DBA"/>
    <w:rsid w:val="002C3BB8"/>
    <w:rsid w:val="002D32F5"/>
    <w:rsid w:val="002D4338"/>
    <w:rsid w:val="002D6AAE"/>
    <w:rsid w:val="002E4954"/>
    <w:rsid w:val="002E63FE"/>
    <w:rsid w:val="002E6E2B"/>
    <w:rsid w:val="002F4E9A"/>
    <w:rsid w:val="002F57C9"/>
    <w:rsid w:val="002F791B"/>
    <w:rsid w:val="00300135"/>
    <w:rsid w:val="00301811"/>
    <w:rsid w:val="00303E27"/>
    <w:rsid w:val="00305E5B"/>
    <w:rsid w:val="00306D69"/>
    <w:rsid w:val="00306EDC"/>
    <w:rsid w:val="003129A9"/>
    <w:rsid w:val="003134E4"/>
    <w:rsid w:val="00313546"/>
    <w:rsid w:val="00314607"/>
    <w:rsid w:val="003269E5"/>
    <w:rsid w:val="003317FE"/>
    <w:rsid w:val="00331EB0"/>
    <w:rsid w:val="00337E49"/>
    <w:rsid w:val="00340C15"/>
    <w:rsid w:val="00342BF2"/>
    <w:rsid w:val="00342E62"/>
    <w:rsid w:val="00344A3D"/>
    <w:rsid w:val="00344FB7"/>
    <w:rsid w:val="0034504A"/>
    <w:rsid w:val="0034652A"/>
    <w:rsid w:val="00350FF6"/>
    <w:rsid w:val="00351380"/>
    <w:rsid w:val="003513A8"/>
    <w:rsid w:val="0035216E"/>
    <w:rsid w:val="00360DD8"/>
    <w:rsid w:val="00365389"/>
    <w:rsid w:val="003653AF"/>
    <w:rsid w:val="00367491"/>
    <w:rsid w:val="00373BEF"/>
    <w:rsid w:val="003746CB"/>
    <w:rsid w:val="0037621F"/>
    <w:rsid w:val="00376357"/>
    <w:rsid w:val="003764E3"/>
    <w:rsid w:val="00381DDC"/>
    <w:rsid w:val="00382D58"/>
    <w:rsid w:val="00387702"/>
    <w:rsid w:val="00394D44"/>
    <w:rsid w:val="00397331"/>
    <w:rsid w:val="003B5FBA"/>
    <w:rsid w:val="003C2BDA"/>
    <w:rsid w:val="003C5D5B"/>
    <w:rsid w:val="003C6259"/>
    <w:rsid w:val="003C7510"/>
    <w:rsid w:val="003D6C79"/>
    <w:rsid w:val="003E12A5"/>
    <w:rsid w:val="003E1FFF"/>
    <w:rsid w:val="003E3232"/>
    <w:rsid w:val="003E4893"/>
    <w:rsid w:val="003F5D29"/>
    <w:rsid w:val="00404C18"/>
    <w:rsid w:val="00405711"/>
    <w:rsid w:val="00406232"/>
    <w:rsid w:val="0040796F"/>
    <w:rsid w:val="004105B9"/>
    <w:rsid w:val="004116F5"/>
    <w:rsid w:val="00411EC7"/>
    <w:rsid w:val="004232BF"/>
    <w:rsid w:val="0042696A"/>
    <w:rsid w:val="00436B0F"/>
    <w:rsid w:val="004458EF"/>
    <w:rsid w:val="00446B00"/>
    <w:rsid w:val="00446C48"/>
    <w:rsid w:val="00446DE8"/>
    <w:rsid w:val="004470E8"/>
    <w:rsid w:val="00456717"/>
    <w:rsid w:val="004579CD"/>
    <w:rsid w:val="00457F74"/>
    <w:rsid w:val="00462CC2"/>
    <w:rsid w:val="00464F1F"/>
    <w:rsid w:val="00465542"/>
    <w:rsid w:val="004656E5"/>
    <w:rsid w:val="00466CC8"/>
    <w:rsid w:val="004715A7"/>
    <w:rsid w:val="004722B0"/>
    <w:rsid w:val="004722C8"/>
    <w:rsid w:val="0047679B"/>
    <w:rsid w:val="00477FF1"/>
    <w:rsid w:val="00485DCB"/>
    <w:rsid w:val="0049127A"/>
    <w:rsid w:val="00497816"/>
    <w:rsid w:val="004A032D"/>
    <w:rsid w:val="004A0B95"/>
    <w:rsid w:val="004A66C7"/>
    <w:rsid w:val="004B0778"/>
    <w:rsid w:val="004B2B07"/>
    <w:rsid w:val="004B3DF3"/>
    <w:rsid w:val="004B69F2"/>
    <w:rsid w:val="004C7305"/>
    <w:rsid w:val="004D11BC"/>
    <w:rsid w:val="004E5024"/>
    <w:rsid w:val="004F058F"/>
    <w:rsid w:val="004F1C43"/>
    <w:rsid w:val="004F2509"/>
    <w:rsid w:val="004F32A2"/>
    <w:rsid w:val="00501E84"/>
    <w:rsid w:val="0050288F"/>
    <w:rsid w:val="005052FF"/>
    <w:rsid w:val="0050641E"/>
    <w:rsid w:val="00516B04"/>
    <w:rsid w:val="00524196"/>
    <w:rsid w:val="005250E0"/>
    <w:rsid w:val="005336EB"/>
    <w:rsid w:val="00537F3B"/>
    <w:rsid w:val="0054167C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374E"/>
    <w:rsid w:val="005742C7"/>
    <w:rsid w:val="00576497"/>
    <w:rsid w:val="00576541"/>
    <w:rsid w:val="00580AA9"/>
    <w:rsid w:val="00582785"/>
    <w:rsid w:val="005869DD"/>
    <w:rsid w:val="005911C6"/>
    <w:rsid w:val="0059162A"/>
    <w:rsid w:val="00592EA1"/>
    <w:rsid w:val="0059579E"/>
    <w:rsid w:val="00595E2A"/>
    <w:rsid w:val="005974E1"/>
    <w:rsid w:val="005A06A7"/>
    <w:rsid w:val="005B12E3"/>
    <w:rsid w:val="005B13D1"/>
    <w:rsid w:val="005B1B4F"/>
    <w:rsid w:val="005B3802"/>
    <w:rsid w:val="005B4477"/>
    <w:rsid w:val="005B5BAC"/>
    <w:rsid w:val="005C0B13"/>
    <w:rsid w:val="005C1CD2"/>
    <w:rsid w:val="005C491F"/>
    <w:rsid w:val="005C5CF3"/>
    <w:rsid w:val="005D2138"/>
    <w:rsid w:val="005D3179"/>
    <w:rsid w:val="005E51AC"/>
    <w:rsid w:val="005E7EE9"/>
    <w:rsid w:val="005F3ECF"/>
    <w:rsid w:val="00600D6B"/>
    <w:rsid w:val="00604EF5"/>
    <w:rsid w:val="00606F1B"/>
    <w:rsid w:val="00610EE0"/>
    <w:rsid w:val="00613601"/>
    <w:rsid w:val="0061391C"/>
    <w:rsid w:val="00613C52"/>
    <w:rsid w:val="006152DA"/>
    <w:rsid w:val="00621A11"/>
    <w:rsid w:val="00622E96"/>
    <w:rsid w:val="006249A6"/>
    <w:rsid w:val="00626D25"/>
    <w:rsid w:val="00633537"/>
    <w:rsid w:val="0063363A"/>
    <w:rsid w:val="0063512D"/>
    <w:rsid w:val="00635F14"/>
    <w:rsid w:val="00640D54"/>
    <w:rsid w:val="00644077"/>
    <w:rsid w:val="00647D24"/>
    <w:rsid w:val="00647FEA"/>
    <w:rsid w:val="00653B84"/>
    <w:rsid w:val="00655837"/>
    <w:rsid w:val="006570C7"/>
    <w:rsid w:val="006579A8"/>
    <w:rsid w:val="0066031D"/>
    <w:rsid w:val="00661CFE"/>
    <w:rsid w:val="00662317"/>
    <w:rsid w:val="00663B7A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B489D"/>
    <w:rsid w:val="006D15EA"/>
    <w:rsid w:val="006D6788"/>
    <w:rsid w:val="006E01FA"/>
    <w:rsid w:val="006E1A79"/>
    <w:rsid w:val="006F571A"/>
    <w:rsid w:val="006F72DE"/>
    <w:rsid w:val="006F7B30"/>
    <w:rsid w:val="00700006"/>
    <w:rsid w:val="00701038"/>
    <w:rsid w:val="00704E11"/>
    <w:rsid w:val="00705295"/>
    <w:rsid w:val="00706C80"/>
    <w:rsid w:val="00707D9B"/>
    <w:rsid w:val="00712F17"/>
    <w:rsid w:val="00713F36"/>
    <w:rsid w:val="0071441D"/>
    <w:rsid w:val="00715242"/>
    <w:rsid w:val="00724991"/>
    <w:rsid w:val="00726159"/>
    <w:rsid w:val="007263BF"/>
    <w:rsid w:val="00731728"/>
    <w:rsid w:val="00732DC2"/>
    <w:rsid w:val="007360EB"/>
    <w:rsid w:val="007367C3"/>
    <w:rsid w:val="00737D75"/>
    <w:rsid w:val="0074121E"/>
    <w:rsid w:val="007418E4"/>
    <w:rsid w:val="0074516B"/>
    <w:rsid w:val="00745743"/>
    <w:rsid w:val="00751AE9"/>
    <w:rsid w:val="0075650F"/>
    <w:rsid w:val="00756FEA"/>
    <w:rsid w:val="00762064"/>
    <w:rsid w:val="0077064D"/>
    <w:rsid w:val="00771A59"/>
    <w:rsid w:val="00777A9B"/>
    <w:rsid w:val="007812EF"/>
    <w:rsid w:val="007821FF"/>
    <w:rsid w:val="007824A6"/>
    <w:rsid w:val="00784CB0"/>
    <w:rsid w:val="0078658B"/>
    <w:rsid w:val="00793EE8"/>
    <w:rsid w:val="007B07C4"/>
    <w:rsid w:val="007B1C8D"/>
    <w:rsid w:val="007B2E81"/>
    <w:rsid w:val="007B438B"/>
    <w:rsid w:val="007B534F"/>
    <w:rsid w:val="007B7A0D"/>
    <w:rsid w:val="007C064D"/>
    <w:rsid w:val="007C403F"/>
    <w:rsid w:val="007C51BA"/>
    <w:rsid w:val="007D604F"/>
    <w:rsid w:val="007E5EA4"/>
    <w:rsid w:val="007E7C2F"/>
    <w:rsid w:val="008119EA"/>
    <w:rsid w:val="00815B13"/>
    <w:rsid w:val="008164C3"/>
    <w:rsid w:val="0082787E"/>
    <w:rsid w:val="00830F4D"/>
    <w:rsid w:val="00832F6E"/>
    <w:rsid w:val="008333A4"/>
    <w:rsid w:val="008357CA"/>
    <w:rsid w:val="0084054A"/>
    <w:rsid w:val="00843482"/>
    <w:rsid w:val="00844095"/>
    <w:rsid w:val="00845C8C"/>
    <w:rsid w:val="00845D96"/>
    <w:rsid w:val="0085033B"/>
    <w:rsid w:val="008505C5"/>
    <w:rsid w:val="008513EA"/>
    <w:rsid w:val="0085207F"/>
    <w:rsid w:val="008626B2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076B"/>
    <w:rsid w:val="008A140F"/>
    <w:rsid w:val="008A2845"/>
    <w:rsid w:val="008A6B6C"/>
    <w:rsid w:val="008A7F22"/>
    <w:rsid w:val="008B0282"/>
    <w:rsid w:val="008B30A1"/>
    <w:rsid w:val="008C44D6"/>
    <w:rsid w:val="008C6D88"/>
    <w:rsid w:val="008C7C38"/>
    <w:rsid w:val="008D1390"/>
    <w:rsid w:val="008D2198"/>
    <w:rsid w:val="008D25AE"/>
    <w:rsid w:val="008D2B72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8F7364"/>
    <w:rsid w:val="0090003D"/>
    <w:rsid w:val="00900423"/>
    <w:rsid w:val="00900FA5"/>
    <w:rsid w:val="009017FB"/>
    <w:rsid w:val="00901EE5"/>
    <w:rsid w:val="00906BF7"/>
    <w:rsid w:val="00907C02"/>
    <w:rsid w:val="00913815"/>
    <w:rsid w:val="0091445D"/>
    <w:rsid w:val="00915D97"/>
    <w:rsid w:val="00921AF9"/>
    <w:rsid w:val="00922211"/>
    <w:rsid w:val="00922598"/>
    <w:rsid w:val="00932124"/>
    <w:rsid w:val="009417E6"/>
    <w:rsid w:val="0094220E"/>
    <w:rsid w:val="00943D92"/>
    <w:rsid w:val="00943E25"/>
    <w:rsid w:val="0095005B"/>
    <w:rsid w:val="00950C08"/>
    <w:rsid w:val="0095203A"/>
    <w:rsid w:val="0096304A"/>
    <w:rsid w:val="00963D22"/>
    <w:rsid w:val="00966C78"/>
    <w:rsid w:val="00971D4E"/>
    <w:rsid w:val="009723AC"/>
    <w:rsid w:val="00984EA7"/>
    <w:rsid w:val="009A09F9"/>
    <w:rsid w:val="009A1403"/>
    <w:rsid w:val="009A2762"/>
    <w:rsid w:val="009A571B"/>
    <w:rsid w:val="009B58AD"/>
    <w:rsid w:val="009B7F17"/>
    <w:rsid w:val="009C2B91"/>
    <w:rsid w:val="009D343E"/>
    <w:rsid w:val="009D75C3"/>
    <w:rsid w:val="009E05AA"/>
    <w:rsid w:val="009E3141"/>
    <w:rsid w:val="009F1E24"/>
    <w:rsid w:val="009F5F1C"/>
    <w:rsid w:val="009F691F"/>
    <w:rsid w:val="00A00908"/>
    <w:rsid w:val="00A023D4"/>
    <w:rsid w:val="00A04A30"/>
    <w:rsid w:val="00A12D97"/>
    <w:rsid w:val="00A213D1"/>
    <w:rsid w:val="00A221C1"/>
    <w:rsid w:val="00A229EB"/>
    <w:rsid w:val="00A30003"/>
    <w:rsid w:val="00A306F6"/>
    <w:rsid w:val="00A33315"/>
    <w:rsid w:val="00A375C0"/>
    <w:rsid w:val="00A43EEF"/>
    <w:rsid w:val="00A47AB0"/>
    <w:rsid w:val="00A50B22"/>
    <w:rsid w:val="00A5601B"/>
    <w:rsid w:val="00A56A3F"/>
    <w:rsid w:val="00A56D96"/>
    <w:rsid w:val="00A571E5"/>
    <w:rsid w:val="00A63837"/>
    <w:rsid w:val="00A735D6"/>
    <w:rsid w:val="00A83B4D"/>
    <w:rsid w:val="00A928D6"/>
    <w:rsid w:val="00A94A4D"/>
    <w:rsid w:val="00A96B69"/>
    <w:rsid w:val="00A97180"/>
    <w:rsid w:val="00AA0050"/>
    <w:rsid w:val="00AA0199"/>
    <w:rsid w:val="00AA1217"/>
    <w:rsid w:val="00AA46F4"/>
    <w:rsid w:val="00AA5105"/>
    <w:rsid w:val="00AA5CF4"/>
    <w:rsid w:val="00AB1525"/>
    <w:rsid w:val="00AB3CF6"/>
    <w:rsid w:val="00AB3FF1"/>
    <w:rsid w:val="00AB6FAB"/>
    <w:rsid w:val="00AC0252"/>
    <w:rsid w:val="00AC351B"/>
    <w:rsid w:val="00AC5914"/>
    <w:rsid w:val="00AC5C94"/>
    <w:rsid w:val="00AD5CA3"/>
    <w:rsid w:val="00AE3AC7"/>
    <w:rsid w:val="00AE499F"/>
    <w:rsid w:val="00AF319B"/>
    <w:rsid w:val="00AF5D7F"/>
    <w:rsid w:val="00AF63F1"/>
    <w:rsid w:val="00AF7A31"/>
    <w:rsid w:val="00B053E7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5225"/>
    <w:rsid w:val="00B46F37"/>
    <w:rsid w:val="00B536C0"/>
    <w:rsid w:val="00B53B9D"/>
    <w:rsid w:val="00B5667E"/>
    <w:rsid w:val="00B57F52"/>
    <w:rsid w:val="00B600B7"/>
    <w:rsid w:val="00B6142E"/>
    <w:rsid w:val="00B624CF"/>
    <w:rsid w:val="00B63808"/>
    <w:rsid w:val="00B647D7"/>
    <w:rsid w:val="00B77EF1"/>
    <w:rsid w:val="00B80CF7"/>
    <w:rsid w:val="00B81821"/>
    <w:rsid w:val="00B840CD"/>
    <w:rsid w:val="00B904CF"/>
    <w:rsid w:val="00B92160"/>
    <w:rsid w:val="00B94ED4"/>
    <w:rsid w:val="00B967DF"/>
    <w:rsid w:val="00BA1A96"/>
    <w:rsid w:val="00BA3599"/>
    <w:rsid w:val="00BA66D2"/>
    <w:rsid w:val="00BA76ED"/>
    <w:rsid w:val="00BB20FC"/>
    <w:rsid w:val="00BB2FC6"/>
    <w:rsid w:val="00BB70DA"/>
    <w:rsid w:val="00BB71AA"/>
    <w:rsid w:val="00BC19F4"/>
    <w:rsid w:val="00BD49CF"/>
    <w:rsid w:val="00BD6010"/>
    <w:rsid w:val="00BD610D"/>
    <w:rsid w:val="00BD7941"/>
    <w:rsid w:val="00BE0C50"/>
    <w:rsid w:val="00BE1090"/>
    <w:rsid w:val="00BE1A09"/>
    <w:rsid w:val="00BE2155"/>
    <w:rsid w:val="00BE33B0"/>
    <w:rsid w:val="00BF1128"/>
    <w:rsid w:val="00BF72B7"/>
    <w:rsid w:val="00C00276"/>
    <w:rsid w:val="00C00F60"/>
    <w:rsid w:val="00C03DA2"/>
    <w:rsid w:val="00C054CD"/>
    <w:rsid w:val="00C0583A"/>
    <w:rsid w:val="00C11D54"/>
    <w:rsid w:val="00C1704A"/>
    <w:rsid w:val="00C224A5"/>
    <w:rsid w:val="00C23DF9"/>
    <w:rsid w:val="00C24344"/>
    <w:rsid w:val="00C254B8"/>
    <w:rsid w:val="00C27A20"/>
    <w:rsid w:val="00C3141E"/>
    <w:rsid w:val="00C44CB9"/>
    <w:rsid w:val="00C556E7"/>
    <w:rsid w:val="00C66363"/>
    <w:rsid w:val="00C670FE"/>
    <w:rsid w:val="00C676DC"/>
    <w:rsid w:val="00C70188"/>
    <w:rsid w:val="00C73619"/>
    <w:rsid w:val="00C76B66"/>
    <w:rsid w:val="00C817C4"/>
    <w:rsid w:val="00C85B91"/>
    <w:rsid w:val="00C86A85"/>
    <w:rsid w:val="00C94C72"/>
    <w:rsid w:val="00C95230"/>
    <w:rsid w:val="00CA383D"/>
    <w:rsid w:val="00CA4363"/>
    <w:rsid w:val="00CA5D66"/>
    <w:rsid w:val="00CB01C4"/>
    <w:rsid w:val="00CB1F86"/>
    <w:rsid w:val="00CB3CFB"/>
    <w:rsid w:val="00CC3662"/>
    <w:rsid w:val="00CC4B53"/>
    <w:rsid w:val="00CC616A"/>
    <w:rsid w:val="00CD137D"/>
    <w:rsid w:val="00CD21D1"/>
    <w:rsid w:val="00CD3984"/>
    <w:rsid w:val="00CD3FDB"/>
    <w:rsid w:val="00CD4D98"/>
    <w:rsid w:val="00CD50DE"/>
    <w:rsid w:val="00CD63BC"/>
    <w:rsid w:val="00CE031E"/>
    <w:rsid w:val="00CE44CD"/>
    <w:rsid w:val="00CE6095"/>
    <w:rsid w:val="00CE660B"/>
    <w:rsid w:val="00CE745A"/>
    <w:rsid w:val="00CE7975"/>
    <w:rsid w:val="00CF06F0"/>
    <w:rsid w:val="00CF1DCD"/>
    <w:rsid w:val="00CF253B"/>
    <w:rsid w:val="00CF746C"/>
    <w:rsid w:val="00D006AC"/>
    <w:rsid w:val="00D01DCA"/>
    <w:rsid w:val="00D034C1"/>
    <w:rsid w:val="00D1365B"/>
    <w:rsid w:val="00D13D51"/>
    <w:rsid w:val="00D14855"/>
    <w:rsid w:val="00D27956"/>
    <w:rsid w:val="00D31EDF"/>
    <w:rsid w:val="00D3356D"/>
    <w:rsid w:val="00D42BFC"/>
    <w:rsid w:val="00D47B5C"/>
    <w:rsid w:val="00D50A88"/>
    <w:rsid w:val="00D50E54"/>
    <w:rsid w:val="00D51A37"/>
    <w:rsid w:val="00D54E9B"/>
    <w:rsid w:val="00D56E1F"/>
    <w:rsid w:val="00D577FE"/>
    <w:rsid w:val="00D622D4"/>
    <w:rsid w:val="00D6616C"/>
    <w:rsid w:val="00D67804"/>
    <w:rsid w:val="00D77601"/>
    <w:rsid w:val="00D83685"/>
    <w:rsid w:val="00D86EBC"/>
    <w:rsid w:val="00D949AE"/>
    <w:rsid w:val="00D94FAF"/>
    <w:rsid w:val="00D9749B"/>
    <w:rsid w:val="00DA291C"/>
    <w:rsid w:val="00DA3133"/>
    <w:rsid w:val="00DA7E33"/>
    <w:rsid w:val="00DB0CBD"/>
    <w:rsid w:val="00DB2690"/>
    <w:rsid w:val="00DB676C"/>
    <w:rsid w:val="00DC0D3D"/>
    <w:rsid w:val="00DC2C85"/>
    <w:rsid w:val="00DC4665"/>
    <w:rsid w:val="00DC5BF1"/>
    <w:rsid w:val="00DD099D"/>
    <w:rsid w:val="00DD7472"/>
    <w:rsid w:val="00DE6BF6"/>
    <w:rsid w:val="00DF0D0E"/>
    <w:rsid w:val="00DF5D2B"/>
    <w:rsid w:val="00E02FA8"/>
    <w:rsid w:val="00E055AF"/>
    <w:rsid w:val="00E1366B"/>
    <w:rsid w:val="00E15D86"/>
    <w:rsid w:val="00E207D5"/>
    <w:rsid w:val="00E22388"/>
    <w:rsid w:val="00E2603B"/>
    <w:rsid w:val="00E26338"/>
    <w:rsid w:val="00E32EE6"/>
    <w:rsid w:val="00E356B6"/>
    <w:rsid w:val="00E35D68"/>
    <w:rsid w:val="00E363BD"/>
    <w:rsid w:val="00E37BA4"/>
    <w:rsid w:val="00E40759"/>
    <w:rsid w:val="00E4165C"/>
    <w:rsid w:val="00E43D5D"/>
    <w:rsid w:val="00E45E2F"/>
    <w:rsid w:val="00E47CAD"/>
    <w:rsid w:val="00E5264A"/>
    <w:rsid w:val="00E526ED"/>
    <w:rsid w:val="00E53877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C1F5D"/>
    <w:rsid w:val="00EC422E"/>
    <w:rsid w:val="00EC5472"/>
    <w:rsid w:val="00ED1748"/>
    <w:rsid w:val="00ED27D3"/>
    <w:rsid w:val="00ED4068"/>
    <w:rsid w:val="00ED5D0C"/>
    <w:rsid w:val="00ED7234"/>
    <w:rsid w:val="00EE73AC"/>
    <w:rsid w:val="00EF313C"/>
    <w:rsid w:val="00EF3645"/>
    <w:rsid w:val="00EF488A"/>
    <w:rsid w:val="00EF52CF"/>
    <w:rsid w:val="00EF5532"/>
    <w:rsid w:val="00EF5A24"/>
    <w:rsid w:val="00F01D9B"/>
    <w:rsid w:val="00F01DBD"/>
    <w:rsid w:val="00F055A1"/>
    <w:rsid w:val="00F073F2"/>
    <w:rsid w:val="00F075C8"/>
    <w:rsid w:val="00F100D8"/>
    <w:rsid w:val="00F107DD"/>
    <w:rsid w:val="00F13691"/>
    <w:rsid w:val="00F21435"/>
    <w:rsid w:val="00F264A8"/>
    <w:rsid w:val="00F30AC0"/>
    <w:rsid w:val="00F30F56"/>
    <w:rsid w:val="00F313F2"/>
    <w:rsid w:val="00F3590F"/>
    <w:rsid w:val="00F43597"/>
    <w:rsid w:val="00F44BE2"/>
    <w:rsid w:val="00F45630"/>
    <w:rsid w:val="00F45876"/>
    <w:rsid w:val="00F51BF0"/>
    <w:rsid w:val="00F61AED"/>
    <w:rsid w:val="00F66BA5"/>
    <w:rsid w:val="00F75CC0"/>
    <w:rsid w:val="00F76097"/>
    <w:rsid w:val="00F8191E"/>
    <w:rsid w:val="00F83566"/>
    <w:rsid w:val="00F870E2"/>
    <w:rsid w:val="00F87C21"/>
    <w:rsid w:val="00FA008B"/>
    <w:rsid w:val="00FA0DDD"/>
    <w:rsid w:val="00FA1FBB"/>
    <w:rsid w:val="00FA311E"/>
    <w:rsid w:val="00FA79BF"/>
    <w:rsid w:val="00FB28CB"/>
    <w:rsid w:val="00FB4D7C"/>
    <w:rsid w:val="00FB5717"/>
    <w:rsid w:val="00FB5E09"/>
    <w:rsid w:val="00FC01BE"/>
    <w:rsid w:val="00FC7F9A"/>
    <w:rsid w:val="00FD0EF8"/>
    <w:rsid w:val="00FE4E74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2">
    <w:name w:val="xl172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6">
    <w:name w:val="xl176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1">
    <w:name w:val="Body Text Indent 2"/>
    <w:basedOn w:val="a"/>
    <w:link w:val="22"/>
    <w:semiHidden/>
    <w:rsid w:val="009C2B91"/>
    <w:pPr>
      <w:ind w:firstLine="540"/>
      <w:jc w:val="both"/>
    </w:pPr>
    <w:rPr>
      <w:color w:val="FF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C2B91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2">
    <w:name w:val="xl172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6">
    <w:name w:val="xl176"/>
    <w:basedOn w:val="a"/>
    <w:rsid w:val="00E15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21">
    <w:name w:val="Body Text Indent 2"/>
    <w:basedOn w:val="a"/>
    <w:link w:val="22"/>
    <w:semiHidden/>
    <w:rsid w:val="009C2B91"/>
    <w:pPr>
      <w:ind w:firstLine="540"/>
      <w:jc w:val="both"/>
    </w:pPr>
    <w:rPr>
      <w:color w:val="FF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C2B91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1D9-025B-465C-8E2E-6E4D34E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69</Pages>
  <Words>28027</Words>
  <Characters>159757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Наталья А. Седова</cp:lastModifiedBy>
  <cp:revision>3</cp:revision>
  <cp:lastPrinted>2018-12-10T13:21:00Z</cp:lastPrinted>
  <dcterms:created xsi:type="dcterms:W3CDTF">2018-12-10T06:09:00Z</dcterms:created>
  <dcterms:modified xsi:type="dcterms:W3CDTF">2018-12-10T13:22:00Z</dcterms:modified>
</cp:coreProperties>
</file>