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50" w:rsidRPr="00D43BB0" w:rsidRDefault="00D43BB0" w:rsidP="00D91DEB">
      <w:pPr>
        <w:ind w:left="-180" w:right="175"/>
        <w:jc w:val="center"/>
        <w:rPr>
          <w:noProof/>
        </w:rPr>
      </w:pPr>
      <w:r>
        <w:rPr>
          <w:rFonts w:eastAsia="Calibri"/>
          <w:noProof/>
          <w:sz w:val="20"/>
          <w:szCs w:val="22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sz w:val="24"/>
          <w:szCs w:val="24"/>
        </w:rPr>
        <w:br w:type="textWrapping" w:clear="all"/>
      </w:r>
      <w:r w:rsidRPr="007A0DC5">
        <w:rPr>
          <w:b/>
          <w:sz w:val="24"/>
          <w:szCs w:val="24"/>
        </w:rPr>
        <w:t>МУНИЦИПАЛЬНОЕ ОБРАЗОВАНИЕ ГОРОД ЭНГЕЛЬС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ЭНГЕЛЬССКОГО МУНИЦИПАЛЬНОГО РАЙОНА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САРАТОВСКОЙ ОБЛАСТИ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ЭНГЕЛЬССКИЙ ГОРОДСКОЙ СОВЕТ ДЕПУТАТОВ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</w:p>
    <w:p w:rsidR="007A0DC5" w:rsidRPr="007A0DC5" w:rsidRDefault="007A0DC5" w:rsidP="007A0DC5">
      <w:pPr>
        <w:jc w:val="center"/>
        <w:rPr>
          <w:sz w:val="24"/>
          <w:szCs w:val="24"/>
        </w:rPr>
      </w:pPr>
      <w:r w:rsidRPr="007A0DC5">
        <w:rPr>
          <w:b/>
          <w:sz w:val="24"/>
          <w:szCs w:val="24"/>
        </w:rPr>
        <w:t>РЕШЕНИЕ</w:t>
      </w:r>
    </w:p>
    <w:p w:rsidR="007A0DC5" w:rsidRPr="007A0DC5" w:rsidRDefault="007A0DC5" w:rsidP="007A0DC5">
      <w:pPr>
        <w:jc w:val="center"/>
        <w:rPr>
          <w:sz w:val="24"/>
          <w:szCs w:val="24"/>
        </w:rPr>
      </w:pPr>
    </w:p>
    <w:p w:rsidR="007A0DC5" w:rsidRPr="007A0DC5" w:rsidRDefault="007A0DC5" w:rsidP="007A0DC5">
      <w:pPr>
        <w:ind w:right="-9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от 20 декабря 2013 года</w:t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 xml:space="preserve">       </w:t>
      </w:r>
      <w:r w:rsidR="00795D85">
        <w:rPr>
          <w:b/>
          <w:sz w:val="24"/>
          <w:szCs w:val="24"/>
        </w:rPr>
        <w:t xml:space="preserve"> №68</w:t>
      </w:r>
      <w:r w:rsidRPr="007A0DC5">
        <w:rPr>
          <w:b/>
          <w:sz w:val="24"/>
          <w:szCs w:val="24"/>
        </w:rPr>
        <w:t>/01</w:t>
      </w:r>
    </w:p>
    <w:p w:rsidR="007A0DC5" w:rsidRPr="007A0DC5" w:rsidRDefault="007A0DC5" w:rsidP="007A0DC5">
      <w:pPr>
        <w:ind w:right="-9"/>
        <w:jc w:val="right"/>
        <w:rPr>
          <w:b/>
          <w:sz w:val="24"/>
          <w:szCs w:val="24"/>
        </w:rPr>
      </w:pPr>
    </w:p>
    <w:p w:rsidR="007A0DC5" w:rsidRPr="007A0DC5" w:rsidRDefault="007A0DC5" w:rsidP="007A0DC5">
      <w:pPr>
        <w:ind w:right="-9"/>
        <w:jc w:val="right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Десятое заседание</w:t>
      </w:r>
    </w:p>
    <w:p w:rsidR="007A0DC5" w:rsidRPr="00E0661A" w:rsidRDefault="007A0DC5" w:rsidP="00F27A47">
      <w:pPr>
        <w:tabs>
          <w:tab w:val="left" w:pos="0"/>
        </w:tabs>
        <w:spacing w:line="288" w:lineRule="auto"/>
        <w:rPr>
          <w:sz w:val="24"/>
          <w:szCs w:val="24"/>
        </w:rPr>
      </w:pPr>
    </w:p>
    <w:p w:rsidR="00AB2E02" w:rsidRPr="00E0661A" w:rsidRDefault="00AB2E02" w:rsidP="00F27A47">
      <w:pPr>
        <w:tabs>
          <w:tab w:val="left" w:pos="0"/>
          <w:tab w:val="left" w:pos="3261"/>
          <w:tab w:val="left" w:pos="3969"/>
          <w:tab w:val="left" w:pos="4253"/>
        </w:tabs>
        <w:ind w:right="6237"/>
        <w:jc w:val="both"/>
        <w:rPr>
          <w:b/>
          <w:sz w:val="24"/>
          <w:szCs w:val="24"/>
        </w:rPr>
      </w:pPr>
      <w:r w:rsidRPr="00E0661A">
        <w:rPr>
          <w:b/>
          <w:bCs/>
          <w:sz w:val="24"/>
          <w:szCs w:val="24"/>
        </w:rPr>
        <w:t>О</w:t>
      </w:r>
      <w:r w:rsidRPr="00E0661A">
        <w:rPr>
          <w:b/>
          <w:sz w:val="24"/>
          <w:szCs w:val="24"/>
        </w:rPr>
        <w:t xml:space="preserve"> бюджете муниципального образования город Энгельс Энгельсского </w:t>
      </w:r>
      <w:r>
        <w:rPr>
          <w:b/>
          <w:sz w:val="24"/>
          <w:szCs w:val="24"/>
        </w:rPr>
        <w:t>м</w:t>
      </w:r>
      <w:r w:rsidRPr="00E0661A">
        <w:rPr>
          <w:b/>
          <w:sz w:val="24"/>
          <w:szCs w:val="24"/>
        </w:rPr>
        <w:t>униципального района Саратовской области на 201</w:t>
      </w:r>
      <w:r w:rsidR="00E9283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:rsidR="00AB2E02" w:rsidRPr="00E0661A" w:rsidRDefault="00AB2E02" w:rsidP="00F27A47">
      <w:pPr>
        <w:pStyle w:val="a4"/>
        <w:tabs>
          <w:tab w:val="left" w:pos="0"/>
        </w:tabs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E0661A">
        <w:rPr>
          <w:sz w:val="24"/>
          <w:szCs w:val="24"/>
        </w:rPr>
        <w:t xml:space="preserve">Рассмотрев представленный проект бюджета муниципального образования город Энгельс Энгельсского муниципального района Саратовской области на </w:t>
      </w:r>
      <w:r w:rsidRPr="000E4220">
        <w:rPr>
          <w:sz w:val="24"/>
          <w:szCs w:val="24"/>
        </w:rPr>
        <w:t>201</w:t>
      </w:r>
      <w:r w:rsidR="00E9283C">
        <w:rPr>
          <w:sz w:val="24"/>
          <w:szCs w:val="24"/>
        </w:rPr>
        <w:t>4</w:t>
      </w:r>
      <w:r w:rsidRPr="000E4220">
        <w:rPr>
          <w:sz w:val="24"/>
          <w:szCs w:val="24"/>
        </w:rPr>
        <w:t xml:space="preserve"> год</w:t>
      </w:r>
      <w:r w:rsidRPr="00E0661A">
        <w:rPr>
          <w:sz w:val="24"/>
          <w:szCs w:val="24"/>
        </w:rPr>
        <w:t xml:space="preserve">, руководствуясь частью 10 статьи 35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7A0DC5">
        <w:rPr>
          <w:sz w:val="24"/>
          <w:szCs w:val="24"/>
        </w:rPr>
        <w:t>частью 1 статьи 2</w:t>
      </w:r>
      <w:r w:rsidR="00070D9E" w:rsidRPr="007A0DC5">
        <w:rPr>
          <w:sz w:val="24"/>
          <w:szCs w:val="24"/>
        </w:rPr>
        <w:t>2</w:t>
      </w:r>
      <w:r w:rsidRPr="007A0DC5">
        <w:rPr>
          <w:sz w:val="24"/>
          <w:szCs w:val="24"/>
        </w:rPr>
        <w:t xml:space="preserve">, статьей </w:t>
      </w:r>
      <w:r w:rsidR="00070D9E" w:rsidRPr="007A0DC5">
        <w:rPr>
          <w:sz w:val="24"/>
          <w:szCs w:val="24"/>
        </w:rPr>
        <w:t>43</w:t>
      </w:r>
      <w:r w:rsidRPr="00E0661A">
        <w:rPr>
          <w:sz w:val="24"/>
          <w:szCs w:val="24"/>
        </w:rPr>
        <w:t xml:space="preserve"> Устава муниципального образования город Энгельс Энгельсского муниципального района Саратовской области</w:t>
      </w:r>
      <w:proofErr w:type="gramEnd"/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r w:rsidRPr="00E0661A">
        <w:rPr>
          <w:sz w:val="24"/>
          <w:szCs w:val="24"/>
        </w:rPr>
        <w:t>Энгельсский городской Совет депутатов</w:t>
      </w: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center"/>
        <w:rPr>
          <w:b/>
          <w:sz w:val="24"/>
          <w:szCs w:val="24"/>
        </w:rPr>
      </w:pPr>
      <w:r w:rsidRPr="00E0661A">
        <w:rPr>
          <w:b/>
          <w:sz w:val="24"/>
          <w:szCs w:val="24"/>
        </w:rPr>
        <w:t>РЕШИЛ:</w:t>
      </w: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567"/>
        <w:jc w:val="both"/>
        <w:rPr>
          <w:b/>
          <w:sz w:val="24"/>
          <w:szCs w:val="24"/>
        </w:rPr>
      </w:pPr>
    </w:p>
    <w:p w:rsidR="00AB2E02" w:rsidRPr="00E0661A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>Утвердить основные характеристики бюджета муниципального образования город Энгельс  Энгельсского муниципального района Саратовской области (далее - муниципальное образование город Энгельс) на 201</w:t>
      </w:r>
      <w:r w:rsidR="0006658C">
        <w:rPr>
          <w:sz w:val="24"/>
          <w:szCs w:val="24"/>
        </w:rPr>
        <w:t>4</w:t>
      </w:r>
      <w:r w:rsidRPr="00E0661A">
        <w:rPr>
          <w:sz w:val="24"/>
          <w:szCs w:val="24"/>
        </w:rPr>
        <w:t xml:space="preserve"> год:</w:t>
      </w:r>
    </w:p>
    <w:p w:rsidR="00AB2E02" w:rsidRPr="00E0661A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 xml:space="preserve">общий объем доходов в сумме </w:t>
      </w:r>
      <w:r w:rsidR="00D111C4">
        <w:rPr>
          <w:bCs/>
          <w:sz w:val="24"/>
          <w:szCs w:val="24"/>
        </w:rPr>
        <w:t>599 541,4</w:t>
      </w:r>
      <w:r w:rsidRPr="00DB236C">
        <w:rPr>
          <w:sz w:val="24"/>
          <w:szCs w:val="24"/>
        </w:rPr>
        <w:t xml:space="preserve"> </w:t>
      </w:r>
      <w:r w:rsidRPr="00E0661A">
        <w:rPr>
          <w:sz w:val="24"/>
          <w:szCs w:val="24"/>
        </w:rPr>
        <w:t>тыс. рублей;</w:t>
      </w:r>
    </w:p>
    <w:p w:rsidR="00AB2E02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 xml:space="preserve">общий объем расходов в сумме </w:t>
      </w:r>
      <w:r w:rsidR="00DF59FC">
        <w:rPr>
          <w:sz w:val="24"/>
          <w:szCs w:val="24"/>
        </w:rPr>
        <w:t>599 541,4</w:t>
      </w:r>
      <w:r w:rsidRPr="005A7D2B">
        <w:rPr>
          <w:sz w:val="24"/>
          <w:szCs w:val="24"/>
        </w:rPr>
        <w:t xml:space="preserve"> тыс</w:t>
      </w:r>
      <w:r w:rsidRPr="00E0661A">
        <w:rPr>
          <w:sz w:val="24"/>
          <w:szCs w:val="24"/>
        </w:rPr>
        <w:t>. рублей;</w:t>
      </w:r>
    </w:p>
    <w:p w:rsidR="009648D2" w:rsidRPr="00E0661A" w:rsidRDefault="009648D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дефицита бюджета в сумме 0,0 тыс. рублей.</w:t>
      </w:r>
    </w:p>
    <w:p w:rsidR="00EC721F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85977">
        <w:rPr>
          <w:sz w:val="24"/>
          <w:szCs w:val="24"/>
        </w:rPr>
        <w:t>Утвердить доходы бюджета муниципального образования город Энгельс на 201</w:t>
      </w:r>
      <w:r w:rsidR="0006658C">
        <w:rPr>
          <w:sz w:val="24"/>
          <w:szCs w:val="24"/>
        </w:rPr>
        <w:t>4</w:t>
      </w:r>
      <w:r w:rsidRPr="00485977">
        <w:rPr>
          <w:sz w:val="24"/>
          <w:szCs w:val="24"/>
        </w:rPr>
        <w:t xml:space="preserve"> год согласно Приложению 1</w:t>
      </w:r>
      <w:r w:rsidR="0006658C">
        <w:rPr>
          <w:sz w:val="24"/>
          <w:szCs w:val="24"/>
        </w:rPr>
        <w:t xml:space="preserve"> </w:t>
      </w:r>
      <w:r w:rsidRPr="00485977">
        <w:rPr>
          <w:sz w:val="24"/>
          <w:szCs w:val="24"/>
        </w:rPr>
        <w:t>к настоящему решению.</w:t>
      </w:r>
    </w:p>
    <w:p w:rsidR="00EC721F" w:rsidRPr="004859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85977">
        <w:rPr>
          <w:sz w:val="24"/>
          <w:szCs w:val="24"/>
        </w:rPr>
        <w:t xml:space="preserve"> </w:t>
      </w:r>
      <w:r w:rsidR="00EC721F" w:rsidRPr="00485977">
        <w:rPr>
          <w:sz w:val="24"/>
          <w:szCs w:val="24"/>
        </w:rPr>
        <w:t>Утвердить перечень главных администраторов доходов и источников внутреннего финансирования дефицита бюджета муниципального образования город Энгельс на 201</w:t>
      </w:r>
      <w:r w:rsidR="00EC721F">
        <w:rPr>
          <w:sz w:val="24"/>
          <w:szCs w:val="24"/>
        </w:rPr>
        <w:t>4</w:t>
      </w:r>
      <w:r w:rsidR="00EC721F" w:rsidRPr="00485977">
        <w:rPr>
          <w:sz w:val="24"/>
          <w:szCs w:val="24"/>
        </w:rPr>
        <w:t xml:space="preserve"> год  согласно Приложению 2 к настоящему решению.</w:t>
      </w:r>
    </w:p>
    <w:p w:rsidR="00AB2E02" w:rsidRPr="00C032E0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C032E0">
        <w:rPr>
          <w:sz w:val="24"/>
          <w:szCs w:val="24"/>
        </w:rPr>
        <w:t xml:space="preserve">В соответствии с законодательством Российской Федерации, законодательством Саратовской области и муниципальными правовыми актами в бюджет муниципального образования город Энгельс в </w:t>
      </w:r>
      <w:r w:rsidR="00331E3B" w:rsidRPr="00485977">
        <w:rPr>
          <w:sz w:val="24"/>
          <w:szCs w:val="24"/>
        </w:rPr>
        <w:t>201</w:t>
      </w:r>
      <w:r w:rsidR="0006658C">
        <w:rPr>
          <w:sz w:val="24"/>
          <w:szCs w:val="24"/>
        </w:rPr>
        <w:t>4</w:t>
      </w:r>
      <w:r w:rsidR="00331E3B" w:rsidRPr="00485977">
        <w:rPr>
          <w:sz w:val="24"/>
          <w:szCs w:val="24"/>
        </w:rPr>
        <w:t xml:space="preserve"> год</w:t>
      </w:r>
      <w:r w:rsidR="00331E3B">
        <w:rPr>
          <w:sz w:val="24"/>
          <w:szCs w:val="24"/>
        </w:rPr>
        <w:t>у</w:t>
      </w:r>
      <w:r w:rsidR="00331E3B" w:rsidRPr="00485977">
        <w:rPr>
          <w:sz w:val="24"/>
          <w:szCs w:val="24"/>
        </w:rPr>
        <w:t xml:space="preserve"> </w:t>
      </w:r>
      <w:r w:rsidRPr="00C032E0">
        <w:rPr>
          <w:sz w:val="24"/>
          <w:szCs w:val="24"/>
        </w:rPr>
        <w:t>зачисляются: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10 процентов налога на доходы физических лиц; 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50 процентов единого сельскохозяйственного налога;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налог на имущество физических лиц;</w:t>
      </w:r>
    </w:p>
    <w:p w:rsidR="00AB2E02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lastRenderedPageBreak/>
        <w:t>земельный налог;</w:t>
      </w:r>
    </w:p>
    <w:p w:rsidR="003A78BB" w:rsidRPr="00E50BCC" w:rsidRDefault="000674EA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3A78BB">
        <w:rPr>
          <w:sz w:val="24"/>
          <w:szCs w:val="24"/>
        </w:rPr>
        <w:t xml:space="preserve">3114 </w:t>
      </w:r>
      <w:r w:rsidR="003A78BB" w:rsidRPr="009648D2">
        <w:rPr>
          <w:sz w:val="24"/>
          <w:szCs w:val="24"/>
        </w:rPr>
        <w:t>процент</w:t>
      </w:r>
      <w:r w:rsidR="009648D2" w:rsidRPr="009648D2">
        <w:rPr>
          <w:sz w:val="24"/>
          <w:szCs w:val="24"/>
        </w:rPr>
        <w:t>а</w:t>
      </w:r>
      <w:r w:rsidR="003A78BB">
        <w:rPr>
          <w:sz w:val="24"/>
          <w:szCs w:val="24"/>
        </w:rPr>
        <w:t xml:space="preserve">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A78BB">
        <w:rPr>
          <w:sz w:val="24"/>
          <w:szCs w:val="24"/>
        </w:rPr>
        <w:t>инжекторных</w:t>
      </w:r>
      <w:proofErr w:type="spellEnd"/>
      <w:r w:rsidR="003A78BB">
        <w:rPr>
          <w:sz w:val="24"/>
          <w:szCs w:val="24"/>
        </w:rPr>
        <w:t xml:space="preserve">) двигателей, производимых на территории Российской </w:t>
      </w:r>
      <w:r w:rsidR="009977F5">
        <w:rPr>
          <w:sz w:val="24"/>
          <w:szCs w:val="24"/>
        </w:rPr>
        <w:t>Ф</w:t>
      </w:r>
      <w:r w:rsidR="003A78BB">
        <w:rPr>
          <w:sz w:val="24"/>
          <w:szCs w:val="24"/>
        </w:rPr>
        <w:t xml:space="preserve">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государственная пошлина, подлежащая в соответствии с законодательством Российской Федерации зачислению в бюджет поселения;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50 процентов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в соответствии с законодательством Российской Федерации;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 от платных услуг, оказываемых муниципальными казенными учреждениями;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 от реализации имущества, находящегося в собственности поселения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50 процентов доходов от продажи земельных участков, государственная собственность на которые не разграничена в соответствии с законодательством Российской Федерации;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доходы от продажи земельных участков, находящихся в собственности поселений, в соответствии с законодательством Российской Федерации; </w:t>
      </w:r>
    </w:p>
    <w:p w:rsidR="00E76869" w:rsidRPr="00AC23E5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прочие налоги, сборы, пошлины, платежи, поступления и неналоговые доходы, подлежащие зачислению в бюджет поселения в соответствии с действующим законодательством и решениями Энгельсск</w:t>
      </w:r>
      <w:r w:rsidR="00E76869">
        <w:rPr>
          <w:sz w:val="24"/>
          <w:szCs w:val="24"/>
        </w:rPr>
        <w:t>ого городского Совета депутатов</w:t>
      </w:r>
      <w:r w:rsidR="00E76869" w:rsidRPr="00AC23E5">
        <w:rPr>
          <w:sz w:val="24"/>
          <w:szCs w:val="24"/>
        </w:rPr>
        <w:t>.</w:t>
      </w:r>
    </w:p>
    <w:p w:rsidR="00AB2E02" w:rsidRPr="000C325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>Утвердить нормативы отчислений по отдельным видам доходов в бюджет муниципального образования город Энгельс на 201</w:t>
      </w:r>
      <w:r w:rsidR="00210188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</w:t>
      </w:r>
      <w:r w:rsidR="00210188">
        <w:rPr>
          <w:sz w:val="24"/>
          <w:szCs w:val="24"/>
        </w:rPr>
        <w:t xml:space="preserve">год согласно Приложению </w:t>
      </w:r>
      <w:r w:rsidR="00D7690B">
        <w:rPr>
          <w:sz w:val="24"/>
          <w:szCs w:val="24"/>
        </w:rPr>
        <w:t>3</w:t>
      </w:r>
      <w:r w:rsidRPr="000C3259">
        <w:rPr>
          <w:sz w:val="24"/>
          <w:szCs w:val="24"/>
        </w:rPr>
        <w:t xml:space="preserve"> к настоящему решению.</w:t>
      </w:r>
    </w:p>
    <w:p w:rsidR="00AB2E02" w:rsidRPr="000C325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>Утвердить ведомственную структуру расходов бюджета муниципального образования город Энгельс на 201</w:t>
      </w:r>
      <w:r w:rsidR="0006658C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год согласно Приложению </w:t>
      </w:r>
      <w:r w:rsidR="00D7690B">
        <w:rPr>
          <w:sz w:val="24"/>
          <w:szCs w:val="24"/>
        </w:rPr>
        <w:t>4</w:t>
      </w:r>
      <w:r w:rsidR="0006658C">
        <w:rPr>
          <w:sz w:val="24"/>
          <w:szCs w:val="24"/>
        </w:rPr>
        <w:t xml:space="preserve"> </w:t>
      </w:r>
      <w:r w:rsidRPr="000C3259">
        <w:rPr>
          <w:sz w:val="24"/>
          <w:szCs w:val="24"/>
        </w:rPr>
        <w:t xml:space="preserve"> к настоящему решению.</w:t>
      </w:r>
    </w:p>
    <w:p w:rsidR="00AB2E02" w:rsidRPr="00202134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0C3259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0C3259">
        <w:rPr>
          <w:sz w:val="24"/>
          <w:szCs w:val="24"/>
        </w:rPr>
        <w:t xml:space="preserve"> город Энгельс на 201</w:t>
      </w:r>
      <w:r w:rsidR="009977F5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год согласно Приложению </w:t>
      </w:r>
      <w:r w:rsidR="00D7690B">
        <w:rPr>
          <w:sz w:val="24"/>
          <w:szCs w:val="24"/>
        </w:rPr>
        <w:t>5</w:t>
      </w:r>
      <w:r w:rsidRPr="00202134">
        <w:rPr>
          <w:sz w:val="24"/>
          <w:szCs w:val="24"/>
        </w:rPr>
        <w:t xml:space="preserve"> к настоящему решению.</w:t>
      </w:r>
    </w:p>
    <w:p w:rsidR="00AB2E02" w:rsidRPr="004521E4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521E4">
        <w:rPr>
          <w:sz w:val="24"/>
          <w:szCs w:val="24"/>
        </w:rPr>
        <w:t>Утвердить</w:t>
      </w:r>
      <w:r w:rsidR="004521E4" w:rsidRPr="004521E4">
        <w:rPr>
          <w:sz w:val="24"/>
          <w:szCs w:val="24"/>
        </w:rPr>
        <w:t xml:space="preserve"> </w:t>
      </w:r>
      <w:r w:rsidRPr="004521E4">
        <w:rPr>
          <w:sz w:val="24"/>
          <w:szCs w:val="24"/>
        </w:rPr>
        <w:t>общий объем бюджетных ассигнований на исполнение публичных нормативных обязательств на 201</w:t>
      </w:r>
      <w:r w:rsidR="0006658C" w:rsidRPr="004521E4">
        <w:rPr>
          <w:sz w:val="24"/>
          <w:szCs w:val="24"/>
        </w:rPr>
        <w:t>4</w:t>
      </w:r>
      <w:r w:rsidRPr="004521E4">
        <w:rPr>
          <w:sz w:val="24"/>
          <w:szCs w:val="24"/>
        </w:rPr>
        <w:t xml:space="preserve"> год в сумме </w:t>
      </w:r>
      <w:r w:rsidR="00DF59FC">
        <w:rPr>
          <w:sz w:val="24"/>
          <w:szCs w:val="24"/>
        </w:rPr>
        <w:t>592,7</w:t>
      </w:r>
      <w:r w:rsidR="004521E4">
        <w:rPr>
          <w:sz w:val="24"/>
          <w:szCs w:val="24"/>
        </w:rPr>
        <w:t xml:space="preserve"> тыс. рублей.</w:t>
      </w:r>
    </w:p>
    <w:p w:rsidR="004521E4" w:rsidRPr="004521E4" w:rsidRDefault="004521E4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общий </w:t>
      </w:r>
      <w:r w:rsidRPr="004521E4">
        <w:rPr>
          <w:sz w:val="24"/>
          <w:szCs w:val="24"/>
        </w:rPr>
        <w:t>объем бюджетных ассигнований муниципального дорожного фонда</w:t>
      </w:r>
      <w:r>
        <w:rPr>
          <w:sz w:val="24"/>
          <w:szCs w:val="24"/>
        </w:rPr>
        <w:t xml:space="preserve"> </w:t>
      </w:r>
      <w:r w:rsidRPr="004521E4">
        <w:rPr>
          <w:sz w:val="24"/>
          <w:szCs w:val="24"/>
        </w:rPr>
        <w:t xml:space="preserve">на 2014 год в размере </w:t>
      </w:r>
      <w:r w:rsidRPr="00DF59FC">
        <w:rPr>
          <w:sz w:val="24"/>
          <w:szCs w:val="24"/>
        </w:rPr>
        <w:t>1</w:t>
      </w:r>
      <w:r w:rsidR="00DF59FC" w:rsidRPr="00DF59FC">
        <w:rPr>
          <w:sz w:val="24"/>
          <w:szCs w:val="24"/>
        </w:rPr>
        <w:t>6 120,</w:t>
      </w:r>
      <w:r w:rsidR="00DF59FC">
        <w:rPr>
          <w:sz w:val="24"/>
          <w:szCs w:val="24"/>
        </w:rPr>
        <w:t>2</w:t>
      </w:r>
      <w:r w:rsidRPr="004521E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AB2E02" w:rsidRPr="00210188" w:rsidRDefault="00AB2E02" w:rsidP="005C02CC">
      <w:pPr>
        <w:numPr>
          <w:ilvl w:val="0"/>
          <w:numId w:val="1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10188">
        <w:rPr>
          <w:sz w:val="24"/>
          <w:szCs w:val="24"/>
        </w:rPr>
        <w:t xml:space="preserve">Утвердить перечень </w:t>
      </w:r>
      <w:r w:rsidRPr="00210188">
        <w:rPr>
          <w:bCs/>
          <w:sz w:val="24"/>
          <w:szCs w:val="24"/>
        </w:rPr>
        <w:t>муниципальных целевых программ и объемы бюджетных ассигнований на их реализацию</w:t>
      </w:r>
      <w:r w:rsidRPr="00210188">
        <w:rPr>
          <w:sz w:val="24"/>
          <w:szCs w:val="24"/>
        </w:rPr>
        <w:t xml:space="preserve"> на 201</w:t>
      </w:r>
      <w:r w:rsidR="0006658C" w:rsidRPr="00210188">
        <w:rPr>
          <w:sz w:val="24"/>
          <w:szCs w:val="24"/>
        </w:rPr>
        <w:t xml:space="preserve">4 год согласно Приложению </w:t>
      </w:r>
      <w:r w:rsidR="00D7690B">
        <w:rPr>
          <w:sz w:val="24"/>
          <w:szCs w:val="24"/>
        </w:rPr>
        <w:t>6</w:t>
      </w:r>
      <w:r w:rsidR="0006658C" w:rsidRPr="00210188">
        <w:rPr>
          <w:sz w:val="24"/>
          <w:szCs w:val="24"/>
        </w:rPr>
        <w:t xml:space="preserve"> </w:t>
      </w:r>
      <w:r w:rsidRPr="00210188">
        <w:rPr>
          <w:sz w:val="24"/>
          <w:szCs w:val="24"/>
        </w:rPr>
        <w:t>к настоящему решению.</w:t>
      </w:r>
    </w:p>
    <w:p w:rsidR="00AB2E02" w:rsidRPr="008A699E" w:rsidRDefault="00AB2E02" w:rsidP="005C02CC">
      <w:pPr>
        <w:numPr>
          <w:ilvl w:val="0"/>
          <w:numId w:val="1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307034">
        <w:rPr>
          <w:sz w:val="24"/>
          <w:szCs w:val="24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город </w:t>
      </w:r>
      <w:r w:rsidRPr="006F4E92">
        <w:rPr>
          <w:sz w:val="24"/>
          <w:szCs w:val="24"/>
        </w:rPr>
        <w:t>Энгельс в 201</w:t>
      </w:r>
      <w:r w:rsidR="004055B3">
        <w:rPr>
          <w:sz w:val="24"/>
          <w:szCs w:val="24"/>
        </w:rPr>
        <w:t>4</w:t>
      </w:r>
      <w:r w:rsidRPr="006F4E92">
        <w:rPr>
          <w:sz w:val="24"/>
          <w:szCs w:val="24"/>
        </w:rPr>
        <w:t xml:space="preserve"> году осуществляется в соответствии со сводной бюджетной росписью бюджета муниципального</w:t>
      </w:r>
      <w:r w:rsidRPr="00307034">
        <w:rPr>
          <w:sz w:val="24"/>
          <w:szCs w:val="24"/>
        </w:rPr>
        <w:t xml:space="preserve"> образования город Энгельс </w:t>
      </w:r>
      <w:r w:rsidR="006934B8">
        <w:rPr>
          <w:sz w:val="24"/>
          <w:szCs w:val="24"/>
        </w:rPr>
        <w:t>за счет</w:t>
      </w:r>
      <w:r w:rsidRPr="00307034">
        <w:rPr>
          <w:sz w:val="24"/>
          <w:szCs w:val="24"/>
        </w:rPr>
        <w:t xml:space="preserve"> бюджетных ассигнований и </w:t>
      </w:r>
      <w:r w:rsidR="006934B8">
        <w:rPr>
          <w:sz w:val="24"/>
          <w:szCs w:val="24"/>
        </w:rPr>
        <w:t xml:space="preserve">в пределах </w:t>
      </w:r>
      <w:r w:rsidRPr="00307034">
        <w:rPr>
          <w:sz w:val="24"/>
          <w:szCs w:val="24"/>
        </w:rPr>
        <w:t xml:space="preserve">лимитов бюджетных </w:t>
      </w:r>
      <w:r w:rsidRPr="008A699E">
        <w:rPr>
          <w:sz w:val="24"/>
          <w:szCs w:val="24"/>
        </w:rPr>
        <w:t>обязательств, путем перечисления средств субсидий на расчетные счета получателей субсидий, открытые</w:t>
      </w:r>
      <w:proofErr w:type="gramEnd"/>
      <w:r w:rsidRPr="008A699E">
        <w:rPr>
          <w:sz w:val="24"/>
          <w:szCs w:val="24"/>
        </w:rPr>
        <w:t xml:space="preserve"> в кредитных организациях, в следующих случаях:</w:t>
      </w:r>
    </w:p>
    <w:p w:rsidR="00AB2E02" w:rsidRPr="008A699E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lastRenderedPageBreak/>
        <w:t>на возмещение недополученных доходов в связи с применением регулируемых тарифов на пассажирские перевозки, осуществляемые городским электротранспортом;</w:t>
      </w:r>
    </w:p>
    <w:p w:rsidR="00AB2E02" w:rsidRPr="008A699E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t>на компенсацию убытков, возникающих в связи с предоставлением услуг ритуального характера, оказываемых специализированными муниципальными унитарными предприятиями;</w:t>
      </w:r>
    </w:p>
    <w:p w:rsidR="00AB2E02" w:rsidRDefault="0018216B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 на оказание услуг (выполнение работ), связанных с обеспечением безопасности дорожного движения, содержанием и ремонтом действующей сети автомобильных дорог общего пользования муниципального образования гор</w:t>
      </w:r>
      <w:r w:rsidR="00525A8A">
        <w:rPr>
          <w:sz w:val="24"/>
          <w:szCs w:val="24"/>
        </w:rPr>
        <w:t>о</w:t>
      </w:r>
      <w:r>
        <w:rPr>
          <w:sz w:val="24"/>
          <w:szCs w:val="24"/>
        </w:rPr>
        <w:t xml:space="preserve">д Энгельс и искусственных сооружений на них, </w:t>
      </w:r>
      <w:r w:rsidR="00525A8A">
        <w:rPr>
          <w:sz w:val="24"/>
          <w:szCs w:val="24"/>
        </w:rPr>
        <w:t xml:space="preserve">с </w:t>
      </w:r>
      <w:r>
        <w:rPr>
          <w:sz w:val="24"/>
          <w:szCs w:val="24"/>
        </w:rPr>
        <w:t>мероприяти</w:t>
      </w:r>
      <w:r w:rsidR="00525A8A">
        <w:rPr>
          <w:sz w:val="24"/>
          <w:szCs w:val="24"/>
        </w:rPr>
        <w:t>ями</w:t>
      </w:r>
      <w:r>
        <w:rPr>
          <w:sz w:val="24"/>
          <w:szCs w:val="24"/>
        </w:rPr>
        <w:t xml:space="preserve"> по благоустройству</w:t>
      </w:r>
      <w:r w:rsidR="00525A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озеленени</w:t>
      </w:r>
      <w:r w:rsidR="00525A8A">
        <w:rPr>
          <w:sz w:val="24"/>
          <w:szCs w:val="24"/>
        </w:rPr>
        <w:t>ю</w:t>
      </w:r>
      <w:r>
        <w:rPr>
          <w:sz w:val="24"/>
          <w:szCs w:val="24"/>
        </w:rPr>
        <w:t xml:space="preserve"> территории муниципального образования город Энгельс</w:t>
      </w:r>
      <w:r w:rsidR="00AB2E02" w:rsidRPr="008A699E">
        <w:rPr>
          <w:sz w:val="24"/>
          <w:szCs w:val="24"/>
        </w:rPr>
        <w:t>;</w:t>
      </w:r>
    </w:p>
    <w:p w:rsidR="00AB2E02" w:rsidRPr="008A699E" w:rsidRDefault="0018216B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программных мероприятий, </w:t>
      </w:r>
      <w:r w:rsidR="00AB2E02" w:rsidRPr="008A699E">
        <w:rPr>
          <w:sz w:val="24"/>
          <w:szCs w:val="24"/>
        </w:rPr>
        <w:t xml:space="preserve"> возмещение затрат на оказание муниципальных услуг (выполнение работ), связанных с уличным освещением муниципального образования город Энгельс;</w:t>
      </w:r>
    </w:p>
    <w:p w:rsidR="00AB2E02" w:rsidRDefault="0018216B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</w:t>
      </w:r>
      <w:r w:rsidR="00AB2E02" w:rsidRPr="008A699E">
        <w:rPr>
          <w:sz w:val="24"/>
          <w:szCs w:val="24"/>
        </w:rPr>
        <w:t xml:space="preserve"> возмещение затрат, связанных с заменой и модернизацией лифтового оборудования в многоквартирных домах, расположенных на террит</w:t>
      </w:r>
      <w:r w:rsidR="00F052FD">
        <w:rPr>
          <w:sz w:val="24"/>
          <w:szCs w:val="24"/>
        </w:rPr>
        <w:t>ории муниципального образования</w:t>
      </w:r>
      <w:r>
        <w:rPr>
          <w:sz w:val="24"/>
          <w:szCs w:val="24"/>
        </w:rPr>
        <w:t xml:space="preserve"> город Энгельс</w:t>
      </w:r>
      <w:r w:rsidR="00F052FD">
        <w:rPr>
          <w:sz w:val="24"/>
          <w:szCs w:val="24"/>
        </w:rPr>
        <w:t>;</w:t>
      </w:r>
    </w:p>
    <w:p w:rsidR="006D49FD" w:rsidRDefault="0018216B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 на оказание услуг (выполнение работ), связанных с организацией ритуальных услуг и содержанием мест захоронений, расположенных на территории муниципального образования город Энгельс</w:t>
      </w:r>
      <w:r w:rsidR="006D49FD">
        <w:rPr>
          <w:sz w:val="24"/>
          <w:szCs w:val="24"/>
        </w:rPr>
        <w:t>;</w:t>
      </w:r>
    </w:p>
    <w:p w:rsidR="0018216B" w:rsidRDefault="006D49FD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</w:t>
      </w:r>
      <w:r w:rsidR="003A1799">
        <w:rPr>
          <w:sz w:val="24"/>
          <w:szCs w:val="24"/>
        </w:rPr>
        <w:t>е</w:t>
      </w:r>
      <w:r>
        <w:rPr>
          <w:sz w:val="24"/>
          <w:szCs w:val="24"/>
        </w:rPr>
        <w:t xml:space="preserve"> затрат, связанных с развитием территориального общественного самоуправления в муниципальном образовании город Энгельс</w:t>
      </w:r>
      <w:r w:rsidR="0018216B">
        <w:rPr>
          <w:sz w:val="24"/>
          <w:szCs w:val="24"/>
        </w:rPr>
        <w:t>.</w:t>
      </w:r>
    </w:p>
    <w:p w:rsidR="00AB2E02" w:rsidRDefault="00AB2E02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t xml:space="preserve">Порядок предоставления субсидий определяется </w:t>
      </w:r>
      <w:r w:rsidRPr="006934B8">
        <w:rPr>
          <w:sz w:val="24"/>
          <w:szCs w:val="24"/>
        </w:rPr>
        <w:t xml:space="preserve">администрацией </w:t>
      </w:r>
      <w:r w:rsidR="009977F5" w:rsidRPr="006934B8">
        <w:rPr>
          <w:sz w:val="24"/>
          <w:szCs w:val="24"/>
        </w:rPr>
        <w:t xml:space="preserve">Энгельсского </w:t>
      </w:r>
      <w:r w:rsidRPr="006934B8">
        <w:rPr>
          <w:sz w:val="24"/>
          <w:szCs w:val="24"/>
        </w:rPr>
        <w:t xml:space="preserve">муниципального </w:t>
      </w:r>
      <w:r w:rsidR="009977F5" w:rsidRPr="006934B8">
        <w:rPr>
          <w:sz w:val="24"/>
          <w:szCs w:val="24"/>
        </w:rPr>
        <w:t>района</w:t>
      </w:r>
      <w:r w:rsidRPr="006934B8">
        <w:rPr>
          <w:sz w:val="24"/>
          <w:szCs w:val="24"/>
        </w:rPr>
        <w:t>.</w:t>
      </w:r>
    </w:p>
    <w:p w:rsidR="00DF59FC" w:rsidRPr="00DF59FC" w:rsidRDefault="00DF59FC" w:rsidP="007A0DC5">
      <w:pPr>
        <w:pStyle w:val="ae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межбюджетные трансферты, предоставляемые из бюджета муниципального образования город Энгельс бюджету Энгельсского муниципального района в форме иных межбюджетных трансфертов на 2014 год в объеме </w:t>
      </w:r>
      <w:r w:rsidR="005834D9" w:rsidRPr="005834D9">
        <w:rPr>
          <w:sz w:val="24"/>
          <w:szCs w:val="24"/>
        </w:rPr>
        <w:t>29 535,7</w:t>
      </w:r>
      <w:r w:rsidRPr="005834D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 с распределением согласно Приложению 7 к настоящему решению.</w:t>
      </w:r>
    </w:p>
    <w:p w:rsidR="00AB2E02" w:rsidRPr="00E42477" w:rsidRDefault="000B7DD8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934B8">
        <w:rPr>
          <w:sz w:val="24"/>
          <w:szCs w:val="24"/>
        </w:rPr>
        <w:t>Администрация Энгельсского муниципального района</w:t>
      </w:r>
      <w:r w:rsidRPr="009977F5">
        <w:rPr>
          <w:sz w:val="24"/>
          <w:szCs w:val="24"/>
        </w:rPr>
        <w:t xml:space="preserve"> </w:t>
      </w:r>
      <w:r w:rsidR="00AB2E02" w:rsidRPr="009977F5">
        <w:rPr>
          <w:sz w:val="24"/>
          <w:szCs w:val="24"/>
        </w:rPr>
        <w:t>без</w:t>
      </w:r>
      <w:r w:rsidR="00AB2E02" w:rsidRPr="00E42477">
        <w:rPr>
          <w:sz w:val="24"/>
          <w:szCs w:val="24"/>
        </w:rPr>
        <w:t xml:space="preserve"> согласования с </w:t>
      </w:r>
      <w:proofErr w:type="spellStart"/>
      <w:r w:rsidR="00AB2E02" w:rsidRPr="00E42477">
        <w:rPr>
          <w:sz w:val="24"/>
          <w:szCs w:val="24"/>
        </w:rPr>
        <w:t>Энгельсским</w:t>
      </w:r>
      <w:proofErr w:type="spellEnd"/>
      <w:r w:rsidR="00AB2E02" w:rsidRPr="00E42477">
        <w:rPr>
          <w:sz w:val="24"/>
          <w:szCs w:val="24"/>
        </w:rPr>
        <w:t xml:space="preserve"> городским Советом депутатов не вправе </w:t>
      </w:r>
      <w:r w:rsidR="00AB2E02" w:rsidRPr="006F4E92">
        <w:rPr>
          <w:sz w:val="24"/>
          <w:szCs w:val="24"/>
        </w:rPr>
        <w:t>принимать в 201</w:t>
      </w:r>
      <w:r w:rsidR="004055B3">
        <w:rPr>
          <w:sz w:val="24"/>
          <w:szCs w:val="24"/>
        </w:rPr>
        <w:t>4</w:t>
      </w:r>
      <w:r w:rsidR="00AB2E02" w:rsidRPr="006F4E92">
        <w:rPr>
          <w:sz w:val="24"/>
          <w:szCs w:val="24"/>
        </w:rPr>
        <w:t xml:space="preserve"> году решения, приводящие к увеличению численности работников организаций бюджетной</w:t>
      </w:r>
      <w:r w:rsidR="00AB2E02" w:rsidRPr="00E42477">
        <w:rPr>
          <w:sz w:val="24"/>
          <w:szCs w:val="24"/>
        </w:rPr>
        <w:t xml:space="preserve"> сферы</w:t>
      </w:r>
      <w:r w:rsidR="004A51E1">
        <w:rPr>
          <w:sz w:val="24"/>
          <w:szCs w:val="24"/>
        </w:rPr>
        <w:t>,</w:t>
      </w:r>
      <w:r w:rsidR="0082421F">
        <w:rPr>
          <w:sz w:val="24"/>
          <w:szCs w:val="24"/>
        </w:rPr>
        <w:t xml:space="preserve"> финансируемых из бюджета муниципального образования город Энгельс</w:t>
      </w:r>
      <w:r w:rsidR="00AB2E02" w:rsidRPr="00E42477">
        <w:rPr>
          <w:sz w:val="24"/>
          <w:szCs w:val="24"/>
        </w:rPr>
        <w:t>.</w:t>
      </w:r>
    </w:p>
    <w:p w:rsidR="00AB2E02" w:rsidRPr="002A040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A0409">
        <w:rPr>
          <w:sz w:val="24"/>
          <w:szCs w:val="24"/>
        </w:rPr>
        <w:t>Предоставить право главным распорядителям средств бюджета муниципального образования город Энгельс распределять средства на погашение кредиторской задолженности, образовавшейся по состоянию на 1 января года</w:t>
      </w:r>
      <w:r w:rsidR="0075483F" w:rsidRPr="002A0409">
        <w:rPr>
          <w:sz w:val="24"/>
          <w:szCs w:val="24"/>
        </w:rPr>
        <w:t xml:space="preserve"> следующего </w:t>
      </w:r>
      <w:proofErr w:type="gramStart"/>
      <w:r w:rsidR="0075483F" w:rsidRPr="002A0409">
        <w:rPr>
          <w:sz w:val="24"/>
          <w:szCs w:val="24"/>
        </w:rPr>
        <w:t>за</w:t>
      </w:r>
      <w:proofErr w:type="gramEnd"/>
      <w:r w:rsidR="0075483F" w:rsidRPr="002A0409">
        <w:rPr>
          <w:sz w:val="24"/>
          <w:szCs w:val="24"/>
        </w:rPr>
        <w:t xml:space="preserve"> отчетным</w:t>
      </w:r>
      <w:r w:rsidRPr="002A0409">
        <w:rPr>
          <w:sz w:val="24"/>
          <w:szCs w:val="24"/>
        </w:rPr>
        <w:t>, в пределах доведенных лимитов бюджетных обязательств.</w:t>
      </w:r>
    </w:p>
    <w:p w:rsidR="00AB2E02" w:rsidRPr="00E424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A0409">
        <w:rPr>
          <w:sz w:val="24"/>
          <w:szCs w:val="24"/>
        </w:rPr>
        <w:t>При получении бюджетом муниципального образования город Энгельс из</w:t>
      </w:r>
      <w:r w:rsidRPr="00E42477">
        <w:rPr>
          <w:sz w:val="24"/>
          <w:szCs w:val="24"/>
        </w:rPr>
        <w:t xml:space="preserve"> вышестоящего бюджета дополнительных сре</w:t>
      </w:r>
      <w:proofErr w:type="gramStart"/>
      <w:r w:rsidRPr="00E42477">
        <w:rPr>
          <w:sz w:val="24"/>
          <w:szCs w:val="24"/>
        </w:rPr>
        <w:t>дств дл</w:t>
      </w:r>
      <w:proofErr w:type="gramEnd"/>
      <w:r w:rsidRPr="00E42477">
        <w:rPr>
          <w:sz w:val="24"/>
          <w:szCs w:val="24"/>
        </w:rPr>
        <w:t xml:space="preserve">я финансирования расходов по отдельным целевым направлениям, сводная бюджетная роспись бюджета муниципального образования город Энгельс уточняется по соответствующим разделам функциональной и экономической классификации расходов </w:t>
      </w:r>
      <w:r w:rsidR="00A76089" w:rsidRPr="002A0409">
        <w:rPr>
          <w:sz w:val="24"/>
          <w:szCs w:val="24"/>
        </w:rPr>
        <w:t>бюджета</w:t>
      </w:r>
      <w:r w:rsidR="00A76089">
        <w:rPr>
          <w:sz w:val="24"/>
          <w:szCs w:val="24"/>
        </w:rPr>
        <w:t xml:space="preserve"> </w:t>
      </w:r>
      <w:r w:rsidRPr="00E42477">
        <w:rPr>
          <w:sz w:val="24"/>
          <w:szCs w:val="24"/>
        </w:rPr>
        <w:t>без внесения изменений и (или) дополнений в настоящее решение.</w:t>
      </w:r>
    </w:p>
    <w:p w:rsidR="00AB2E02" w:rsidRPr="00E424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E42477">
        <w:rPr>
          <w:sz w:val="24"/>
          <w:szCs w:val="24"/>
        </w:rPr>
        <w:t xml:space="preserve">Муниципальные учреждения, финансируемые из бюджета муниципального образования город Энгельс,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лимитов бюджетных обязательств, в соответствии с ведомственной, функциональной и экономической классификациями расходов </w:t>
      </w:r>
      <w:r w:rsidRPr="00E42477">
        <w:rPr>
          <w:sz w:val="24"/>
          <w:szCs w:val="24"/>
        </w:rPr>
        <w:lastRenderedPageBreak/>
        <w:t xml:space="preserve">бюджета муниципального образования город Энгельс и с учетом принятых и неисполненных обязательств. </w:t>
      </w:r>
      <w:proofErr w:type="gramEnd"/>
    </w:p>
    <w:p w:rsidR="00AB2E02" w:rsidRPr="006F4E92" w:rsidRDefault="000B7DD8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AB2E02" w:rsidRPr="00E42477">
        <w:rPr>
          <w:sz w:val="24"/>
          <w:szCs w:val="24"/>
        </w:rPr>
        <w:t xml:space="preserve"> финансов администрации </w:t>
      </w:r>
      <w:r>
        <w:rPr>
          <w:sz w:val="24"/>
          <w:szCs w:val="24"/>
        </w:rPr>
        <w:t>Энгельсского муниципального района</w:t>
      </w:r>
      <w:r w:rsidR="00AB2E02" w:rsidRPr="00E42477">
        <w:rPr>
          <w:sz w:val="24"/>
          <w:szCs w:val="24"/>
        </w:rPr>
        <w:t xml:space="preserve"> в процессе кассового исполнения бюджета муниципального образования город Энгельс имеет право приостанавливать оплату расходов муниципальным учреждениям, </w:t>
      </w:r>
      <w:r w:rsidR="00AB2E02" w:rsidRPr="006F4E92">
        <w:rPr>
          <w:sz w:val="24"/>
          <w:szCs w:val="24"/>
        </w:rPr>
        <w:t>нарушающи</w:t>
      </w:r>
      <w:r w:rsidR="0082421F">
        <w:rPr>
          <w:sz w:val="24"/>
          <w:szCs w:val="24"/>
        </w:rPr>
        <w:t>м</w:t>
      </w:r>
      <w:r w:rsidR="00AB2E02" w:rsidRPr="006F4E92">
        <w:rPr>
          <w:sz w:val="24"/>
          <w:szCs w:val="24"/>
        </w:rPr>
        <w:t xml:space="preserve"> установленный порядок учета обязательств.</w:t>
      </w:r>
    </w:p>
    <w:p w:rsidR="00AB2E02" w:rsidRPr="006F4E92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6F4E92">
        <w:rPr>
          <w:sz w:val="24"/>
          <w:szCs w:val="24"/>
        </w:rPr>
        <w:t xml:space="preserve">Правовые акты, влекущие дополнительные расходы средств бюджета муниципального образования город Энгельс </w:t>
      </w:r>
      <w:r w:rsidR="005E4EBB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 год</w:t>
      </w:r>
      <w:r w:rsidRPr="006F4E92">
        <w:rPr>
          <w:sz w:val="24"/>
          <w:szCs w:val="24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город Энгельс и (или) при сокращении расходов по конкретным статьям бюджета муниципального образования город Энгельс </w:t>
      </w:r>
      <w:r w:rsidR="005E4EBB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5E4EBB" w:rsidRPr="006F4E92">
        <w:rPr>
          <w:sz w:val="24"/>
          <w:szCs w:val="24"/>
        </w:rPr>
        <w:t xml:space="preserve"> год</w:t>
      </w:r>
      <w:r w:rsidRPr="006F4E92">
        <w:rPr>
          <w:sz w:val="24"/>
          <w:szCs w:val="24"/>
        </w:rPr>
        <w:t>, а также после внесения соответствующих изменений в настоящее</w:t>
      </w:r>
      <w:proofErr w:type="gramEnd"/>
      <w:r w:rsidRPr="006F4E92">
        <w:rPr>
          <w:sz w:val="24"/>
          <w:szCs w:val="24"/>
        </w:rPr>
        <w:t xml:space="preserve"> решение.</w:t>
      </w:r>
    </w:p>
    <w:p w:rsidR="00AB2E02" w:rsidRPr="006F4E92" w:rsidRDefault="00AB2E02" w:rsidP="007A0DC5">
      <w:pPr>
        <w:pStyle w:val="21"/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6F4E92">
        <w:rPr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бюджете муниципального образования город Энгельс, такой правовой акт реализуется и применяется в пределах средств, предусмотренных на эти цели в бюджете муниципального образования город Энгельс </w:t>
      </w:r>
      <w:r w:rsidR="006F4E92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6F4E92" w:rsidRPr="006F4E92">
        <w:rPr>
          <w:sz w:val="24"/>
          <w:szCs w:val="24"/>
        </w:rPr>
        <w:t xml:space="preserve"> год</w:t>
      </w:r>
      <w:r w:rsidRPr="006F4E92">
        <w:rPr>
          <w:sz w:val="24"/>
          <w:szCs w:val="24"/>
        </w:rPr>
        <w:t>.</w:t>
      </w:r>
    </w:p>
    <w:p w:rsidR="00AB2E02" w:rsidRPr="00202134" w:rsidRDefault="00AB2E02" w:rsidP="007A0DC5">
      <w:pPr>
        <w:pStyle w:val="21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5E4EBB">
        <w:rPr>
          <w:sz w:val="24"/>
          <w:szCs w:val="24"/>
        </w:rPr>
        <w:t>Приостановить с 1 января 201</w:t>
      </w:r>
      <w:r w:rsidR="000B7DD8">
        <w:rPr>
          <w:sz w:val="24"/>
          <w:szCs w:val="24"/>
        </w:rPr>
        <w:t>4</w:t>
      </w:r>
      <w:r w:rsidRPr="005E4EBB">
        <w:rPr>
          <w:sz w:val="24"/>
          <w:szCs w:val="24"/>
        </w:rPr>
        <w:t xml:space="preserve"> года</w:t>
      </w:r>
      <w:r w:rsidR="005E4EBB" w:rsidRPr="005E4EBB">
        <w:rPr>
          <w:sz w:val="24"/>
          <w:szCs w:val="24"/>
        </w:rPr>
        <w:t xml:space="preserve"> </w:t>
      </w:r>
      <w:r w:rsidRPr="00202134">
        <w:rPr>
          <w:sz w:val="24"/>
          <w:szCs w:val="24"/>
        </w:rPr>
        <w:t xml:space="preserve">действие раздела 10 «Единовременная выплата при предоставлении ежегодного оплачиваемого отпуска» Положения </w:t>
      </w:r>
      <w:r w:rsidRPr="00202134">
        <w:rPr>
          <w:bCs/>
          <w:sz w:val="24"/>
          <w:szCs w:val="24"/>
        </w:rPr>
        <w:t xml:space="preserve">о денежном содержании лиц, замещающих должности муниципальной службы в муниципальном образовании город Энгельс </w:t>
      </w:r>
      <w:r w:rsidRPr="00202134">
        <w:rPr>
          <w:sz w:val="24"/>
          <w:szCs w:val="24"/>
        </w:rPr>
        <w:t xml:space="preserve">Энгельсского муниципального района Саратовской области, утвержденного решением Энгельсского городского Совета депутатов от </w:t>
      </w:r>
      <w:r w:rsidRPr="00202134">
        <w:rPr>
          <w:spacing w:val="-5"/>
          <w:sz w:val="24"/>
          <w:szCs w:val="24"/>
        </w:rPr>
        <w:t xml:space="preserve">22 декабря 2008 года №44/02, в части выплаты при предоставлении </w:t>
      </w:r>
      <w:r w:rsidRPr="00202134">
        <w:rPr>
          <w:sz w:val="24"/>
          <w:szCs w:val="24"/>
        </w:rPr>
        <w:t>ежегодного оплачиваемого отпуска до принятия особого решения</w:t>
      </w:r>
      <w:proofErr w:type="gramEnd"/>
      <w:r w:rsidRPr="00202134">
        <w:rPr>
          <w:sz w:val="24"/>
          <w:szCs w:val="24"/>
        </w:rPr>
        <w:t xml:space="preserve"> Энгельсского </w:t>
      </w:r>
      <w:r w:rsidRPr="00202134">
        <w:rPr>
          <w:bCs/>
          <w:sz w:val="24"/>
          <w:szCs w:val="24"/>
        </w:rPr>
        <w:t xml:space="preserve">городского Совета депутатов. </w:t>
      </w:r>
    </w:p>
    <w:p w:rsidR="00634B8E" w:rsidRPr="00DF53B8" w:rsidRDefault="00AB2E02" w:rsidP="007A0DC5">
      <w:pPr>
        <w:pStyle w:val="21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DF53B8">
        <w:rPr>
          <w:sz w:val="24"/>
          <w:szCs w:val="24"/>
        </w:rPr>
        <w:t>Установить</w:t>
      </w:r>
      <w:r w:rsidR="000B7DD8" w:rsidRPr="00DF53B8">
        <w:rPr>
          <w:sz w:val="24"/>
          <w:szCs w:val="24"/>
        </w:rPr>
        <w:t xml:space="preserve"> размер индексации</w:t>
      </w:r>
      <w:r w:rsidR="00E42477" w:rsidRPr="00DF53B8">
        <w:rPr>
          <w:sz w:val="24"/>
          <w:szCs w:val="24"/>
        </w:rPr>
        <w:t xml:space="preserve"> с 1 октября 2014 года на </w:t>
      </w:r>
      <w:r w:rsidR="00634B8E" w:rsidRPr="00DF53B8">
        <w:rPr>
          <w:sz w:val="24"/>
          <w:szCs w:val="24"/>
        </w:rPr>
        <w:t>5,1</w:t>
      </w:r>
      <w:r w:rsidR="00E42477" w:rsidRPr="00DF53B8">
        <w:rPr>
          <w:sz w:val="24"/>
          <w:szCs w:val="24"/>
        </w:rPr>
        <w:t xml:space="preserve"> </w:t>
      </w:r>
      <w:r w:rsidR="00634B8E" w:rsidRPr="00DF53B8">
        <w:rPr>
          <w:sz w:val="24"/>
          <w:szCs w:val="24"/>
        </w:rPr>
        <w:t>процент</w:t>
      </w:r>
      <w:r w:rsidR="0082421F" w:rsidRPr="00DF53B8">
        <w:rPr>
          <w:sz w:val="24"/>
          <w:szCs w:val="24"/>
        </w:rPr>
        <w:t>а</w:t>
      </w:r>
      <w:r w:rsidR="00DF53B8">
        <w:rPr>
          <w:sz w:val="24"/>
          <w:szCs w:val="24"/>
        </w:rPr>
        <w:t xml:space="preserve"> </w:t>
      </w:r>
      <w:r w:rsidRPr="00DF53B8">
        <w:rPr>
          <w:sz w:val="24"/>
          <w:szCs w:val="24"/>
        </w:rPr>
        <w:t xml:space="preserve">должностных окладов </w:t>
      </w:r>
      <w:r w:rsidR="00634B8E" w:rsidRPr="00DF53B8">
        <w:rPr>
          <w:sz w:val="24"/>
          <w:szCs w:val="24"/>
        </w:rPr>
        <w:t xml:space="preserve">(окладов) </w:t>
      </w:r>
      <w:r w:rsidRPr="00DF53B8">
        <w:rPr>
          <w:sz w:val="24"/>
          <w:szCs w:val="24"/>
        </w:rPr>
        <w:t>работников муниципальных казенных и бюджетных учреждений муниципального образования город Энгельс</w:t>
      </w:r>
      <w:r w:rsidR="00634B8E" w:rsidRPr="00DF53B8">
        <w:rPr>
          <w:sz w:val="24"/>
          <w:szCs w:val="24"/>
        </w:rPr>
        <w:t>;</w:t>
      </w:r>
    </w:p>
    <w:p w:rsidR="00DB47D8" w:rsidRPr="00DB47D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DB47D8">
        <w:rPr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город Энгельс </w:t>
      </w:r>
      <w:r w:rsidR="00DB47D8" w:rsidRPr="00DB47D8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DB47D8" w:rsidRPr="00DB47D8">
        <w:rPr>
          <w:sz w:val="24"/>
          <w:szCs w:val="24"/>
        </w:rPr>
        <w:t xml:space="preserve"> год согласно Пр</w:t>
      </w:r>
      <w:r w:rsidR="000B7DD8">
        <w:rPr>
          <w:sz w:val="24"/>
          <w:szCs w:val="24"/>
        </w:rPr>
        <w:t xml:space="preserve">иложению </w:t>
      </w:r>
      <w:r w:rsidR="00DF59FC">
        <w:rPr>
          <w:sz w:val="24"/>
          <w:szCs w:val="24"/>
        </w:rPr>
        <w:t>8</w:t>
      </w:r>
      <w:r w:rsidR="000B7DD8">
        <w:rPr>
          <w:sz w:val="24"/>
          <w:szCs w:val="24"/>
        </w:rPr>
        <w:t xml:space="preserve"> </w:t>
      </w:r>
      <w:r w:rsidR="00DB47D8" w:rsidRPr="00DB47D8">
        <w:rPr>
          <w:sz w:val="24"/>
          <w:szCs w:val="24"/>
        </w:rPr>
        <w:t xml:space="preserve">к настоящему решению. </w:t>
      </w:r>
    </w:p>
    <w:p w:rsidR="0092155D" w:rsidRPr="0092155D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 xml:space="preserve">Утвердить программу муниципальных внутренних заимствований </w:t>
      </w:r>
      <w:r w:rsidR="00DB47D8" w:rsidRPr="0092155D">
        <w:rPr>
          <w:sz w:val="24"/>
          <w:szCs w:val="24"/>
        </w:rPr>
        <w:t>на 201</w:t>
      </w:r>
      <w:r w:rsidR="000B7DD8" w:rsidRPr="0092155D">
        <w:rPr>
          <w:sz w:val="24"/>
          <w:szCs w:val="24"/>
        </w:rPr>
        <w:t xml:space="preserve">4 год согласно Приложению </w:t>
      </w:r>
      <w:r w:rsidR="00DF59FC">
        <w:rPr>
          <w:sz w:val="24"/>
          <w:szCs w:val="24"/>
        </w:rPr>
        <w:t>9</w:t>
      </w:r>
      <w:r w:rsidR="000B7DD8" w:rsidRPr="0092155D">
        <w:rPr>
          <w:sz w:val="24"/>
          <w:szCs w:val="24"/>
        </w:rPr>
        <w:t xml:space="preserve"> </w:t>
      </w:r>
      <w:r w:rsidR="00DB47D8" w:rsidRPr="0092155D">
        <w:rPr>
          <w:sz w:val="24"/>
          <w:szCs w:val="24"/>
        </w:rPr>
        <w:t xml:space="preserve"> к настоящему решению.</w:t>
      </w:r>
      <w:r w:rsidR="009648D2" w:rsidRPr="0092155D">
        <w:rPr>
          <w:sz w:val="24"/>
          <w:szCs w:val="24"/>
        </w:rPr>
        <w:t xml:space="preserve"> </w:t>
      </w:r>
    </w:p>
    <w:p w:rsidR="00EF5ADD" w:rsidRPr="0092155D" w:rsidRDefault="0092155D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>Р</w:t>
      </w:r>
      <w:r w:rsidR="009648D2" w:rsidRPr="0092155D">
        <w:rPr>
          <w:sz w:val="24"/>
          <w:szCs w:val="24"/>
        </w:rPr>
        <w:t>азрешить администрации Энгельсского муниципального района в пределах утвержденной программы муниципальных внутренних заимствований на 2014 год привлекать кредиты кредитных организаций</w:t>
      </w:r>
      <w:r w:rsidRPr="0092155D">
        <w:rPr>
          <w:sz w:val="24"/>
          <w:szCs w:val="24"/>
        </w:rPr>
        <w:t>.</w:t>
      </w:r>
    </w:p>
    <w:p w:rsidR="00DB47D8" w:rsidRPr="00DB47D8" w:rsidRDefault="00EF5ADD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>Утвердить программу</w:t>
      </w:r>
      <w:r>
        <w:rPr>
          <w:sz w:val="24"/>
          <w:szCs w:val="24"/>
        </w:rPr>
        <w:t xml:space="preserve"> муниципальных гарантий муниципального образования город Энгельс на 2014 год согласно Приложению </w:t>
      </w:r>
      <w:r w:rsidR="00DF59FC">
        <w:rPr>
          <w:sz w:val="24"/>
          <w:szCs w:val="24"/>
        </w:rPr>
        <w:t>10</w:t>
      </w:r>
      <w:r w:rsidR="009648D2" w:rsidRPr="009648D2">
        <w:rPr>
          <w:sz w:val="24"/>
          <w:szCs w:val="24"/>
        </w:rPr>
        <w:t xml:space="preserve"> </w:t>
      </w:r>
      <w:r w:rsidR="009648D2" w:rsidRPr="00DB47D8">
        <w:rPr>
          <w:sz w:val="24"/>
          <w:szCs w:val="24"/>
        </w:rPr>
        <w:t>к настоящему решению.</w:t>
      </w:r>
      <w:r w:rsidR="00DB47D8" w:rsidRPr="00DB47D8">
        <w:rPr>
          <w:sz w:val="24"/>
          <w:szCs w:val="24"/>
        </w:rPr>
        <w:t xml:space="preserve"> </w:t>
      </w:r>
    </w:p>
    <w:p w:rsidR="00210188" w:rsidRPr="00EF5ADD" w:rsidRDefault="0065014B" w:rsidP="007A0DC5">
      <w:pPr>
        <w:pStyle w:val="ae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F5ADD">
        <w:rPr>
          <w:sz w:val="24"/>
          <w:szCs w:val="24"/>
        </w:rPr>
        <w:t>Установить предельный объем муниципального долга муниципального образования город  Энгельс на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</w:t>
      </w:r>
      <w:r w:rsidR="00210188" w:rsidRPr="00EF5ADD">
        <w:rPr>
          <w:sz w:val="24"/>
          <w:szCs w:val="24"/>
        </w:rPr>
        <w:t>д в сумме 1</w:t>
      </w:r>
      <w:r w:rsidR="00EF5ADD" w:rsidRPr="00EF5ADD">
        <w:rPr>
          <w:sz w:val="24"/>
          <w:szCs w:val="24"/>
        </w:rPr>
        <w:t>5</w:t>
      </w:r>
      <w:r w:rsidR="00210188" w:rsidRPr="00EF5ADD">
        <w:rPr>
          <w:sz w:val="24"/>
          <w:szCs w:val="24"/>
        </w:rPr>
        <w:t>0 000,0 тыс. рублей.</w:t>
      </w:r>
      <w:r w:rsidRPr="00EF5ADD">
        <w:rPr>
          <w:sz w:val="24"/>
          <w:szCs w:val="24"/>
        </w:rPr>
        <w:t xml:space="preserve"> </w:t>
      </w:r>
    </w:p>
    <w:p w:rsidR="0065014B" w:rsidRPr="00673D37" w:rsidRDefault="0065014B" w:rsidP="007A0DC5">
      <w:pPr>
        <w:pStyle w:val="ae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73D37">
        <w:rPr>
          <w:sz w:val="24"/>
          <w:szCs w:val="24"/>
        </w:rPr>
        <w:t>Установить верхний предел</w:t>
      </w:r>
      <w:r w:rsidR="00C70BB8" w:rsidRPr="00673D37">
        <w:rPr>
          <w:sz w:val="24"/>
          <w:szCs w:val="24"/>
        </w:rPr>
        <w:t xml:space="preserve"> </w:t>
      </w:r>
      <w:r w:rsidRPr="00673D37">
        <w:rPr>
          <w:sz w:val="24"/>
          <w:szCs w:val="24"/>
        </w:rPr>
        <w:t>муниципального долга муниципального образования город Энгельс</w:t>
      </w:r>
      <w:r w:rsidR="00673D37">
        <w:rPr>
          <w:sz w:val="24"/>
          <w:szCs w:val="24"/>
        </w:rPr>
        <w:t xml:space="preserve"> </w:t>
      </w:r>
      <w:r w:rsidRPr="00673D37">
        <w:rPr>
          <w:sz w:val="24"/>
          <w:szCs w:val="24"/>
        </w:rPr>
        <w:t>по состоянию на 1 января 201</w:t>
      </w:r>
      <w:r w:rsidR="00210188" w:rsidRPr="00673D37">
        <w:rPr>
          <w:sz w:val="24"/>
          <w:szCs w:val="24"/>
        </w:rPr>
        <w:t>5</w:t>
      </w:r>
      <w:r w:rsidRPr="00673D37">
        <w:rPr>
          <w:sz w:val="24"/>
          <w:szCs w:val="24"/>
        </w:rPr>
        <w:t xml:space="preserve"> года в сумме 1</w:t>
      </w:r>
      <w:r w:rsidR="007A09D9">
        <w:rPr>
          <w:sz w:val="24"/>
          <w:szCs w:val="24"/>
        </w:rPr>
        <w:t>5</w:t>
      </w:r>
      <w:r w:rsidRPr="00673D37">
        <w:rPr>
          <w:sz w:val="24"/>
          <w:szCs w:val="24"/>
        </w:rPr>
        <w:t xml:space="preserve">0 000,0 тыс. рублей, в том числе верхний предел долга по муниципальным гарантиям </w:t>
      </w:r>
      <w:r w:rsidR="00EF5ADD" w:rsidRPr="00673D37">
        <w:rPr>
          <w:sz w:val="24"/>
          <w:szCs w:val="24"/>
        </w:rPr>
        <w:t>45 000,0 тыс.</w:t>
      </w:r>
      <w:r w:rsidR="000F142A" w:rsidRPr="00673D37">
        <w:rPr>
          <w:sz w:val="24"/>
          <w:szCs w:val="24"/>
        </w:rPr>
        <w:t xml:space="preserve"> рублей.</w:t>
      </w:r>
    </w:p>
    <w:p w:rsidR="000B7DD8" w:rsidRPr="000F142A" w:rsidRDefault="008D5108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0F142A">
        <w:rPr>
          <w:sz w:val="24"/>
          <w:szCs w:val="24"/>
        </w:rPr>
        <w:tab/>
      </w:r>
      <w:r w:rsidR="000B7DD8" w:rsidRPr="000F142A">
        <w:rPr>
          <w:sz w:val="24"/>
          <w:szCs w:val="24"/>
        </w:rPr>
        <w:t xml:space="preserve">Администрация </w:t>
      </w:r>
      <w:r w:rsidR="00DE3BA4">
        <w:rPr>
          <w:sz w:val="24"/>
          <w:szCs w:val="24"/>
        </w:rPr>
        <w:t xml:space="preserve">Энгельсского </w:t>
      </w:r>
      <w:r w:rsidR="000B7DD8" w:rsidRPr="000F142A">
        <w:rPr>
          <w:sz w:val="24"/>
          <w:szCs w:val="24"/>
        </w:rPr>
        <w:t xml:space="preserve">муниципального </w:t>
      </w:r>
      <w:r w:rsidR="00DE3BA4">
        <w:rPr>
          <w:sz w:val="24"/>
          <w:szCs w:val="24"/>
        </w:rPr>
        <w:t>района</w:t>
      </w:r>
      <w:r w:rsidR="000B7DD8" w:rsidRPr="000F142A">
        <w:rPr>
          <w:sz w:val="24"/>
          <w:szCs w:val="24"/>
        </w:rPr>
        <w:t xml:space="preserve"> на 201</w:t>
      </w:r>
      <w:r w:rsidR="00210188" w:rsidRPr="000F142A">
        <w:rPr>
          <w:sz w:val="24"/>
          <w:szCs w:val="24"/>
        </w:rPr>
        <w:t>4</w:t>
      </w:r>
      <w:r w:rsidR="000B7DD8" w:rsidRPr="000F142A">
        <w:rPr>
          <w:sz w:val="24"/>
          <w:szCs w:val="24"/>
        </w:rPr>
        <w:t xml:space="preserve"> год вправе принимать решения о предоставлении муниципальных гарантий в рамках предельных размеров обязательств по муниципальным гарантиям муниципального образования город Энгельс. </w:t>
      </w:r>
    </w:p>
    <w:p w:rsidR="00AB2E02" w:rsidRPr="00EF5ADD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F5ADD">
        <w:rPr>
          <w:sz w:val="24"/>
          <w:szCs w:val="24"/>
        </w:rPr>
        <w:t xml:space="preserve">Администрация </w:t>
      </w:r>
      <w:r w:rsidR="00DE3BA4">
        <w:rPr>
          <w:sz w:val="24"/>
          <w:szCs w:val="24"/>
        </w:rPr>
        <w:t xml:space="preserve">Энгельсского </w:t>
      </w:r>
      <w:r w:rsidRPr="00EF5ADD">
        <w:rPr>
          <w:sz w:val="24"/>
          <w:szCs w:val="24"/>
        </w:rPr>
        <w:t xml:space="preserve">муниципального </w:t>
      </w:r>
      <w:r w:rsidR="00DE3BA4">
        <w:rPr>
          <w:sz w:val="24"/>
          <w:szCs w:val="24"/>
        </w:rPr>
        <w:t>района</w:t>
      </w:r>
      <w:r w:rsidRPr="00EF5ADD">
        <w:rPr>
          <w:sz w:val="24"/>
          <w:szCs w:val="24"/>
        </w:rPr>
        <w:t xml:space="preserve"> обеспечивает направление в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году остатков средств бюджета муниципального образования город Энгельс в объеме до </w:t>
      </w:r>
      <w:r w:rsidRPr="00EF5ADD">
        <w:rPr>
          <w:sz w:val="24"/>
          <w:szCs w:val="24"/>
        </w:rPr>
        <w:lastRenderedPageBreak/>
        <w:t>10 000,0 тыс. рублей, находящихся по состоянию на 1 января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года на едином счете бюджета муниципального образования город Энгельс, на покрытие временных кассовых разрывов.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71A08">
        <w:rPr>
          <w:sz w:val="24"/>
          <w:szCs w:val="24"/>
        </w:rPr>
        <w:t>Настоящее решение вступает в силу с 1 января 201</w:t>
      </w:r>
      <w:r w:rsidR="000B7DD8">
        <w:rPr>
          <w:sz w:val="24"/>
          <w:szCs w:val="24"/>
        </w:rPr>
        <w:t>4</w:t>
      </w:r>
      <w:r w:rsidRPr="00871A08">
        <w:rPr>
          <w:sz w:val="24"/>
          <w:szCs w:val="24"/>
        </w:rPr>
        <w:t xml:space="preserve"> года.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71A08">
        <w:rPr>
          <w:sz w:val="24"/>
          <w:szCs w:val="24"/>
        </w:rPr>
        <w:t>Настоящее решение подлежит официальному опубликованию.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871A08">
        <w:rPr>
          <w:sz w:val="24"/>
          <w:szCs w:val="24"/>
        </w:rPr>
        <w:t>Контроль за</w:t>
      </w:r>
      <w:proofErr w:type="gramEnd"/>
      <w:r w:rsidRPr="00871A08">
        <w:rPr>
          <w:sz w:val="24"/>
          <w:szCs w:val="24"/>
        </w:rPr>
        <w:t xml:space="preserve"> исполнением настоящего решения возложить на Комиссию по бюджетно-финансовым и экономическим вопросам, налогам, собст</w:t>
      </w:r>
      <w:r w:rsidR="007A0DC5">
        <w:rPr>
          <w:sz w:val="24"/>
          <w:szCs w:val="24"/>
        </w:rPr>
        <w:t>венности и предпринимательству</w:t>
      </w:r>
      <w:r w:rsidRPr="00871A08">
        <w:rPr>
          <w:sz w:val="24"/>
          <w:szCs w:val="24"/>
        </w:rPr>
        <w:t>.</w:t>
      </w:r>
    </w:p>
    <w:p w:rsidR="00AB2E02" w:rsidRPr="00871A08" w:rsidRDefault="00AB2E02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</w:p>
    <w:p w:rsidR="00AB2E02" w:rsidRDefault="00AB2E02" w:rsidP="00F27A47">
      <w:pPr>
        <w:tabs>
          <w:tab w:val="left" w:pos="0"/>
          <w:tab w:val="left" w:pos="851"/>
        </w:tabs>
        <w:spacing w:line="24" w:lineRule="atLeast"/>
        <w:ind w:firstLine="567"/>
        <w:jc w:val="both"/>
        <w:rPr>
          <w:sz w:val="24"/>
          <w:szCs w:val="24"/>
        </w:rPr>
      </w:pPr>
    </w:p>
    <w:p w:rsidR="00AB2E02" w:rsidRPr="00E0661A" w:rsidRDefault="00AB2E02" w:rsidP="00F27A47">
      <w:pPr>
        <w:tabs>
          <w:tab w:val="left" w:pos="0"/>
          <w:tab w:val="left" w:pos="993"/>
        </w:tabs>
        <w:spacing w:line="24" w:lineRule="atLeast"/>
        <w:jc w:val="both"/>
        <w:rPr>
          <w:sz w:val="24"/>
          <w:szCs w:val="24"/>
        </w:rPr>
      </w:pPr>
    </w:p>
    <w:p w:rsidR="00795D85" w:rsidRDefault="00AB2E02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B2E02" w:rsidRDefault="00795D85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образования</w:t>
      </w:r>
      <w:r w:rsidR="00AB2E02">
        <w:rPr>
          <w:b/>
          <w:sz w:val="24"/>
          <w:szCs w:val="24"/>
        </w:rPr>
        <w:t>город</w:t>
      </w:r>
      <w:proofErr w:type="spellEnd"/>
      <w:r w:rsidR="00AB2E02">
        <w:rPr>
          <w:b/>
          <w:sz w:val="24"/>
          <w:szCs w:val="24"/>
        </w:rPr>
        <w:t xml:space="preserve"> Энгельс         </w:t>
      </w:r>
      <w:r w:rsidR="00F15554">
        <w:rPr>
          <w:b/>
          <w:sz w:val="24"/>
          <w:szCs w:val="24"/>
        </w:rPr>
        <w:t xml:space="preserve">                                                                         </w:t>
      </w:r>
      <w:r w:rsidR="00AB2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AB2E02">
        <w:rPr>
          <w:b/>
          <w:sz w:val="24"/>
          <w:szCs w:val="24"/>
        </w:rPr>
        <w:t>С.Е. Горевский</w:t>
      </w: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AB2E02" w:rsidRDefault="00AB2E02" w:rsidP="00DE3BA4">
      <w:pPr>
        <w:tabs>
          <w:tab w:val="left" w:pos="6946"/>
          <w:tab w:val="left" w:pos="7088"/>
        </w:tabs>
        <w:ind w:left="7088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2552"/>
        <w:gridCol w:w="519"/>
        <w:gridCol w:w="4860"/>
        <w:gridCol w:w="1425"/>
        <w:gridCol w:w="1418"/>
      </w:tblGrid>
      <w:tr w:rsidR="001956EB" w:rsidRPr="001956EB" w:rsidTr="00673D37">
        <w:trPr>
          <w:trHeight w:val="315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4"/>
                <w:szCs w:val="24"/>
              </w:rPr>
            </w:pPr>
            <w:r w:rsidRPr="001956EB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1956EB" w:rsidRPr="001956EB" w:rsidTr="00673D37">
        <w:trPr>
          <w:trHeight w:val="240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F27F55">
            <w:pPr>
              <w:jc w:val="right"/>
              <w:rPr>
                <w:sz w:val="24"/>
                <w:szCs w:val="24"/>
              </w:rPr>
            </w:pPr>
            <w:r w:rsidRPr="001956EB">
              <w:rPr>
                <w:sz w:val="24"/>
                <w:szCs w:val="24"/>
              </w:rPr>
              <w:t xml:space="preserve">к </w:t>
            </w:r>
            <w:r w:rsidR="00F27F55">
              <w:rPr>
                <w:sz w:val="24"/>
                <w:szCs w:val="24"/>
              </w:rPr>
              <w:t>р</w:t>
            </w:r>
            <w:r w:rsidRPr="001956EB">
              <w:rPr>
                <w:sz w:val="24"/>
                <w:szCs w:val="24"/>
              </w:rPr>
              <w:t>ешению Энгельсского городского Совета депутатов</w:t>
            </w:r>
          </w:p>
        </w:tc>
      </w:tr>
      <w:tr w:rsidR="001956EB" w:rsidRPr="001956EB" w:rsidTr="00673D37">
        <w:trPr>
          <w:trHeight w:val="315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DE3BA4" w:rsidP="00795D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1956EB" w:rsidRPr="001956EB">
              <w:rPr>
                <w:b/>
                <w:bCs/>
                <w:sz w:val="24"/>
                <w:szCs w:val="24"/>
              </w:rPr>
              <w:t>т</w:t>
            </w:r>
            <w:r w:rsidR="00795D85">
              <w:rPr>
                <w:b/>
                <w:bCs/>
                <w:sz w:val="24"/>
                <w:szCs w:val="24"/>
              </w:rPr>
              <w:t xml:space="preserve"> 20 </w:t>
            </w:r>
            <w:r w:rsidR="001956EB">
              <w:rPr>
                <w:b/>
                <w:bCs/>
                <w:sz w:val="24"/>
                <w:szCs w:val="24"/>
              </w:rPr>
              <w:t xml:space="preserve">декабря 2013 </w:t>
            </w:r>
            <w:r w:rsidR="001956EB" w:rsidRPr="001956EB">
              <w:rPr>
                <w:b/>
                <w:bCs/>
                <w:sz w:val="24"/>
                <w:szCs w:val="24"/>
              </w:rPr>
              <w:t>года №</w:t>
            </w:r>
            <w:r w:rsidR="00795D85">
              <w:rPr>
                <w:b/>
                <w:bCs/>
                <w:sz w:val="24"/>
                <w:szCs w:val="24"/>
              </w:rPr>
              <w:t>68</w:t>
            </w:r>
            <w:r w:rsidR="001956EB" w:rsidRPr="001956EB">
              <w:rPr>
                <w:b/>
                <w:bCs/>
                <w:sz w:val="24"/>
                <w:szCs w:val="24"/>
              </w:rPr>
              <w:t>/0</w:t>
            </w:r>
            <w:r w:rsidR="001956E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956EB" w:rsidRPr="001956EB" w:rsidTr="00673D37">
        <w:trPr>
          <w:trHeight w:val="225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EB" w:rsidRPr="001956EB" w:rsidRDefault="001956EB" w:rsidP="001956EB">
            <w:pPr>
              <w:rPr>
                <w:sz w:val="22"/>
                <w:szCs w:val="22"/>
              </w:rPr>
            </w:pPr>
          </w:p>
        </w:tc>
      </w:tr>
      <w:tr w:rsidR="001956EB" w:rsidRPr="001956EB" w:rsidTr="00673D37">
        <w:trPr>
          <w:trHeight w:val="78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 xml:space="preserve">Доходы бюджета муниципального образования город Энгельс  </w:t>
            </w:r>
          </w:p>
          <w:p w:rsidR="001956EB" w:rsidRPr="001956EB" w:rsidRDefault="001956EB" w:rsidP="00F15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Энгельсского муниципального района</w:t>
            </w:r>
            <w:r w:rsidR="003A78BB">
              <w:rPr>
                <w:b/>
                <w:bCs/>
                <w:sz w:val="22"/>
                <w:szCs w:val="22"/>
              </w:rPr>
              <w:t xml:space="preserve"> </w:t>
            </w:r>
            <w:r w:rsidRPr="001956EB">
              <w:rPr>
                <w:b/>
                <w:bCs/>
                <w:sz w:val="22"/>
                <w:szCs w:val="22"/>
              </w:rPr>
              <w:t xml:space="preserve">на 2014 год </w:t>
            </w:r>
          </w:p>
        </w:tc>
      </w:tr>
      <w:tr w:rsidR="001956EB" w:rsidRPr="001956EB" w:rsidTr="00673D3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EB" w:rsidRPr="001956EB" w:rsidRDefault="001956EB" w:rsidP="001956EB">
            <w:pPr>
              <w:rPr>
                <w:sz w:val="22"/>
                <w:szCs w:val="22"/>
              </w:rPr>
            </w:pPr>
          </w:p>
        </w:tc>
      </w:tr>
      <w:tr w:rsidR="001956EB" w:rsidRPr="001956EB" w:rsidTr="00673D37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Код доходов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 Сумма,        тыс. руб.</w:t>
            </w:r>
          </w:p>
        </w:tc>
      </w:tr>
      <w:tr w:rsidR="001956EB" w:rsidRPr="001956EB" w:rsidTr="00673D37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EB" w:rsidRPr="001956EB" w:rsidRDefault="001956EB" w:rsidP="001956E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EB" w:rsidRPr="001956EB" w:rsidRDefault="001956EB" w:rsidP="001956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EB" w:rsidRPr="001956EB" w:rsidRDefault="001956EB" w:rsidP="001956EB">
            <w:pPr>
              <w:rPr>
                <w:sz w:val="22"/>
                <w:szCs w:val="22"/>
              </w:rPr>
            </w:pPr>
          </w:p>
        </w:tc>
      </w:tr>
      <w:tr w:rsidR="001956EB" w:rsidRPr="001956EB" w:rsidTr="00673D37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D111C4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590 513,7</w:t>
            </w:r>
          </w:p>
        </w:tc>
      </w:tr>
      <w:tr w:rsidR="001956EB" w:rsidRPr="001956EB" w:rsidTr="00673D37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3A78B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265 915,0</w:t>
            </w:r>
          </w:p>
        </w:tc>
      </w:tr>
      <w:tr w:rsidR="001956EB" w:rsidRPr="001956EB" w:rsidTr="00673D3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265 915,0</w:t>
            </w:r>
          </w:p>
        </w:tc>
      </w:tr>
      <w:tr w:rsidR="003A78BB" w:rsidRPr="001956EB" w:rsidTr="00673D3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BB" w:rsidRPr="001956EB" w:rsidRDefault="00511EB0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BB" w:rsidRPr="001956EB" w:rsidRDefault="00511EB0" w:rsidP="001956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BB" w:rsidRPr="001956EB" w:rsidRDefault="00511EB0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111C4">
              <w:rPr>
                <w:b/>
                <w:bCs/>
                <w:sz w:val="22"/>
                <w:szCs w:val="22"/>
              </w:rPr>
              <w:t>6 120,2</w:t>
            </w:r>
          </w:p>
        </w:tc>
      </w:tr>
      <w:tr w:rsidR="003A78BB" w:rsidRPr="00511EB0" w:rsidTr="00673D3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BB" w:rsidRPr="00511EB0" w:rsidRDefault="00511EB0" w:rsidP="00E13AEE">
            <w:pPr>
              <w:jc w:val="center"/>
              <w:rPr>
                <w:bCs/>
                <w:sz w:val="22"/>
                <w:szCs w:val="22"/>
              </w:rPr>
            </w:pPr>
            <w:r w:rsidRPr="00511EB0">
              <w:rPr>
                <w:bCs/>
                <w:sz w:val="22"/>
                <w:szCs w:val="22"/>
              </w:rPr>
              <w:t>1 03 02000 0</w:t>
            </w:r>
            <w:r w:rsidR="00E13AEE">
              <w:rPr>
                <w:bCs/>
                <w:sz w:val="22"/>
                <w:szCs w:val="22"/>
              </w:rPr>
              <w:t>1</w:t>
            </w:r>
            <w:r w:rsidRPr="00511EB0">
              <w:rPr>
                <w:bCs/>
                <w:sz w:val="22"/>
                <w:szCs w:val="22"/>
              </w:rPr>
              <w:t xml:space="preserve">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BB" w:rsidRPr="00511EB0" w:rsidRDefault="00E13AEE" w:rsidP="00E13AEE">
            <w:pPr>
              <w:jc w:val="both"/>
              <w:rPr>
                <w:bCs/>
                <w:sz w:val="22"/>
                <w:szCs w:val="22"/>
              </w:rPr>
            </w:pPr>
            <w:r w:rsidRPr="00E13AE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BB" w:rsidRPr="00511EB0" w:rsidRDefault="00D111C4" w:rsidP="001956E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16 120,2</w:t>
            </w:r>
          </w:p>
        </w:tc>
      </w:tr>
      <w:tr w:rsidR="001956EB" w:rsidRPr="001956EB" w:rsidTr="00673D3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671,0</w:t>
            </w:r>
          </w:p>
        </w:tc>
      </w:tr>
      <w:tr w:rsidR="001956EB" w:rsidRPr="001956EB" w:rsidTr="00673D3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671,0</w:t>
            </w:r>
          </w:p>
        </w:tc>
      </w:tr>
      <w:tr w:rsidR="001956EB" w:rsidRPr="001956EB" w:rsidTr="00673D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229 302,7</w:t>
            </w:r>
          </w:p>
        </w:tc>
      </w:tr>
      <w:tr w:rsidR="001956EB" w:rsidRPr="001956EB" w:rsidTr="00673D3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1 06 01000 00 0000 110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77 758,0</w:t>
            </w:r>
          </w:p>
        </w:tc>
      </w:tr>
      <w:tr w:rsidR="001956EB" w:rsidRPr="001956EB" w:rsidTr="00673D37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1 06 06000 00 0000 110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151 544,7</w:t>
            </w:r>
          </w:p>
        </w:tc>
      </w:tr>
      <w:tr w:rsidR="001956EB" w:rsidRPr="001956EB" w:rsidTr="00673D37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D111C4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69 987,0</w:t>
            </w:r>
          </w:p>
        </w:tc>
      </w:tr>
      <w:tr w:rsidR="001956EB" w:rsidRPr="001956EB" w:rsidTr="00673D37"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1 11 05010 00 0000 120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64 250,0</w:t>
            </w:r>
          </w:p>
        </w:tc>
      </w:tr>
      <w:tr w:rsidR="001956EB" w:rsidRPr="001956EB" w:rsidTr="00673D37">
        <w:trPr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1 11 05070 00 0000 120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3 786,5</w:t>
            </w:r>
          </w:p>
        </w:tc>
      </w:tr>
      <w:tr w:rsidR="001956EB" w:rsidRPr="001956EB" w:rsidTr="00673D37">
        <w:trPr>
          <w:trHeight w:val="1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1 950,5</w:t>
            </w:r>
          </w:p>
        </w:tc>
      </w:tr>
      <w:tr w:rsidR="001956EB" w:rsidRPr="001956EB" w:rsidTr="00673D37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8 497,8</w:t>
            </w:r>
          </w:p>
        </w:tc>
      </w:tr>
      <w:tr w:rsidR="001956EB" w:rsidRPr="001956EB" w:rsidTr="00673D37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 1 14 02050 10 0000 410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4C25D9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2 272,8</w:t>
            </w:r>
          </w:p>
        </w:tc>
      </w:tr>
      <w:tr w:rsidR="001956EB" w:rsidRPr="001956EB" w:rsidTr="00673D37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1 14 06010 00 0000 430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6 225,0</w:t>
            </w:r>
          </w:p>
        </w:tc>
      </w:tr>
      <w:tr w:rsidR="001956EB" w:rsidRPr="001956EB" w:rsidTr="00673D37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D111C4" w:rsidP="00D111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EB" w:rsidRPr="001956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956EB" w:rsidRPr="001956EB" w:rsidTr="00673D37">
        <w:trPr>
          <w:trHeight w:val="7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1 16 33000 00 0000 140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4C25D9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D111C4" w:rsidP="001956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56EB" w:rsidRPr="001956EB">
              <w:rPr>
                <w:sz w:val="22"/>
                <w:szCs w:val="22"/>
              </w:rPr>
              <w:t>0,0</w:t>
            </w:r>
          </w:p>
        </w:tc>
      </w:tr>
      <w:tr w:rsidR="001956EB" w:rsidRPr="001956EB" w:rsidTr="00673D37">
        <w:trPr>
          <w:trHeight w:val="7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lastRenderedPageBreak/>
              <w:t>1 16 51000 02 0000 140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4C25D9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D111C4" w:rsidP="001956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56EB" w:rsidRPr="001956EB">
              <w:rPr>
                <w:sz w:val="22"/>
                <w:szCs w:val="22"/>
              </w:rPr>
              <w:t>0,0</w:t>
            </w:r>
          </w:p>
        </w:tc>
      </w:tr>
      <w:tr w:rsidR="001956EB" w:rsidRPr="001956EB" w:rsidTr="00673D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4C25D9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9 027,7</w:t>
            </w:r>
          </w:p>
        </w:tc>
      </w:tr>
      <w:tr w:rsidR="001956EB" w:rsidRPr="001956EB" w:rsidTr="00673D37">
        <w:trPr>
          <w:trHeight w:val="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4C25D9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9 027,7</w:t>
            </w:r>
          </w:p>
        </w:tc>
      </w:tr>
      <w:tr w:rsidR="001956EB" w:rsidRPr="001956EB" w:rsidTr="00673D3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9 027,7</w:t>
            </w:r>
          </w:p>
        </w:tc>
      </w:tr>
      <w:tr w:rsidR="001956EB" w:rsidRPr="001956EB" w:rsidTr="00673D37">
        <w:trPr>
          <w:trHeight w:val="9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2 02 01001 10 0002 151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субвенции бюджету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1956EB" w:rsidP="001956EB">
            <w:pPr>
              <w:jc w:val="right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9 027,7</w:t>
            </w:r>
          </w:p>
        </w:tc>
      </w:tr>
      <w:tr w:rsidR="001956EB" w:rsidRPr="001956EB" w:rsidTr="00673D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center"/>
              <w:rPr>
                <w:sz w:val="22"/>
                <w:szCs w:val="22"/>
              </w:rPr>
            </w:pPr>
            <w:r w:rsidRPr="001956EB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EB" w:rsidRPr="001956EB" w:rsidRDefault="001956EB" w:rsidP="001956EB">
            <w:pPr>
              <w:jc w:val="both"/>
              <w:rPr>
                <w:b/>
                <w:bCs/>
                <w:sz w:val="22"/>
                <w:szCs w:val="22"/>
              </w:rPr>
            </w:pPr>
            <w:r w:rsidRPr="001956E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EB" w:rsidRPr="001956EB" w:rsidRDefault="00D111C4" w:rsidP="001956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599 541,4</w:t>
            </w:r>
          </w:p>
        </w:tc>
      </w:tr>
    </w:tbl>
    <w:p w:rsidR="008A17EA" w:rsidRDefault="008A17EA"/>
    <w:tbl>
      <w:tblPr>
        <w:tblW w:w="10882" w:type="dxa"/>
        <w:tblInd w:w="-318" w:type="dxa"/>
        <w:tblLook w:val="04A0" w:firstRow="1" w:lastRow="0" w:firstColumn="1" w:lastColumn="0" w:noHBand="0" w:noVBand="1"/>
      </w:tblPr>
      <w:tblGrid>
        <w:gridCol w:w="10882"/>
      </w:tblGrid>
      <w:tr w:rsidR="0011501D" w:rsidRPr="001956EB" w:rsidTr="00FC2324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Default="0011501D" w:rsidP="0011501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971177" w:rsidRDefault="00971177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971177" w:rsidRDefault="00971177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C25D9" w:rsidRDefault="004C25D9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C20DA" w:rsidRDefault="00EC20DA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C20DA" w:rsidRDefault="00EC20DA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C20DA" w:rsidRDefault="00EC20DA" w:rsidP="00065DB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1501D" w:rsidRPr="001956EB" w:rsidRDefault="0011501D" w:rsidP="00065DB3">
            <w:pPr>
              <w:jc w:val="right"/>
              <w:rPr>
                <w:b/>
                <w:bCs/>
                <w:sz w:val="24"/>
                <w:szCs w:val="24"/>
              </w:rPr>
            </w:pPr>
            <w:r w:rsidRPr="001956EB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065DB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501D" w:rsidRPr="001956EB" w:rsidTr="00FC2324">
        <w:trPr>
          <w:trHeight w:val="24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01D" w:rsidRPr="001956EB" w:rsidRDefault="0011501D" w:rsidP="00F27F55">
            <w:pPr>
              <w:jc w:val="right"/>
              <w:rPr>
                <w:sz w:val="24"/>
                <w:szCs w:val="24"/>
              </w:rPr>
            </w:pPr>
            <w:r w:rsidRPr="001956EB">
              <w:rPr>
                <w:sz w:val="24"/>
                <w:szCs w:val="24"/>
              </w:rPr>
              <w:lastRenderedPageBreak/>
              <w:t xml:space="preserve">к </w:t>
            </w:r>
            <w:r w:rsidR="00F27F55">
              <w:rPr>
                <w:sz w:val="24"/>
                <w:szCs w:val="24"/>
              </w:rPr>
              <w:t>р</w:t>
            </w:r>
            <w:r w:rsidRPr="001956EB">
              <w:rPr>
                <w:sz w:val="24"/>
                <w:szCs w:val="24"/>
              </w:rPr>
              <w:t>ешению Энгельсского городского Совета депутатов</w:t>
            </w:r>
          </w:p>
        </w:tc>
      </w:tr>
      <w:tr w:rsidR="0011501D" w:rsidRPr="001956EB" w:rsidTr="00FC2324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01D" w:rsidRPr="001956EB" w:rsidRDefault="0011501D" w:rsidP="00795D85">
            <w:pPr>
              <w:jc w:val="right"/>
              <w:rPr>
                <w:b/>
                <w:bCs/>
                <w:sz w:val="24"/>
                <w:szCs w:val="24"/>
              </w:rPr>
            </w:pPr>
            <w:r w:rsidRPr="001956EB">
              <w:rPr>
                <w:b/>
                <w:bCs/>
                <w:sz w:val="24"/>
                <w:szCs w:val="24"/>
              </w:rPr>
              <w:t>от</w:t>
            </w:r>
            <w:r w:rsidR="00795D85">
              <w:rPr>
                <w:b/>
                <w:bCs/>
                <w:sz w:val="24"/>
                <w:szCs w:val="24"/>
              </w:rPr>
              <w:t xml:space="preserve"> 20 </w:t>
            </w:r>
            <w:r>
              <w:rPr>
                <w:b/>
                <w:bCs/>
                <w:sz w:val="24"/>
                <w:szCs w:val="24"/>
              </w:rPr>
              <w:t xml:space="preserve"> декабря 2013 </w:t>
            </w:r>
            <w:r w:rsidRPr="001956EB">
              <w:rPr>
                <w:b/>
                <w:bCs/>
                <w:sz w:val="24"/>
                <w:szCs w:val="24"/>
              </w:rPr>
              <w:t>года №</w:t>
            </w:r>
            <w:r w:rsidR="00795D85">
              <w:rPr>
                <w:b/>
                <w:bCs/>
                <w:sz w:val="24"/>
                <w:szCs w:val="24"/>
              </w:rPr>
              <w:t>68</w:t>
            </w:r>
            <w:r w:rsidRPr="001956E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1501D" w:rsidRPr="001956EB" w:rsidTr="00FC2324">
        <w:trPr>
          <w:trHeight w:val="22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01D" w:rsidRDefault="0011501D" w:rsidP="0011501D">
            <w:pPr>
              <w:jc w:val="right"/>
              <w:rPr>
                <w:b/>
                <w:bCs/>
                <w:sz w:val="22"/>
                <w:szCs w:val="22"/>
              </w:rPr>
            </w:pPr>
          </w:p>
          <w:tbl>
            <w:tblPr>
              <w:tblW w:w="10631" w:type="dxa"/>
              <w:tblInd w:w="602" w:type="dxa"/>
              <w:tblLook w:val="04A0" w:firstRow="1" w:lastRow="0" w:firstColumn="1" w:lastColumn="0" w:noHBand="0" w:noVBand="1"/>
            </w:tblPr>
            <w:tblGrid>
              <w:gridCol w:w="1787"/>
              <w:gridCol w:w="703"/>
              <w:gridCol w:w="2350"/>
              <w:gridCol w:w="703"/>
              <w:gridCol w:w="4521"/>
              <w:gridCol w:w="567"/>
            </w:tblGrid>
            <w:tr w:rsidR="00EC721F" w:rsidRPr="00EC721F" w:rsidTr="00291583">
              <w:trPr>
                <w:gridAfter w:val="1"/>
                <w:wAfter w:w="567" w:type="dxa"/>
                <w:trHeight w:val="780"/>
              </w:trPr>
              <w:tc>
                <w:tcPr>
                  <w:tcW w:w="10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21F" w:rsidRPr="002621CA" w:rsidRDefault="00EC721F" w:rsidP="002621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21CA">
                    <w:rPr>
                      <w:b/>
                      <w:bCs/>
                      <w:sz w:val="22"/>
                      <w:szCs w:val="22"/>
                    </w:rPr>
                    <w:t xml:space="preserve">Перечень главных администраторов доходов </w:t>
                  </w:r>
                  <w:r w:rsidR="002621CA" w:rsidRPr="002621CA">
                    <w:rPr>
                      <w:b/>
                      <w:bCs/>
                      <w:sz w:val="22"/>
                      <w:szCs w:val="22"/>
                    </w:rPr>
                    <w:t xml:space="preserve"> и источников внутреннего финансирования дефицита </w:t>
                  </w:r>
                  <w:r w:rsidRPr="002621CA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  <w:r w:rsidR="002621CA" w:rsidRPr="002621CA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2621CA">
                    <w:rPr>
                      <w:b/>
                      <w:bCs/>
                      <w:sz w:val="22"/>
                      <w:szCs w:val="22"/>
                    </w:rPr>
                    <w:t xml:space="preserve"> муниципального </w:t>
                  </w:r>
                  <w:r w:rsidR="002621CA" w:rsidRPr="002621CA">
                    <w:rPr>
                      <w:b/>
                      <w:bCs/>
                      <w:sz w:val="22"/>
                      <w:szCs w:val="22"/>
                    </w:rPr>
                    <w:t>образования город Энгельс</w:t>
                  </w:r>
                  <w:r w:rsidRPr="002621CA">
                    <w:rPr>
                      <w:b/>
                      <w:bCs/>
                      <w:sz w:val="22"/>
                      <w:szCs w:val="22"/>
                    </w:rPr>
                    <w:t xml:space="preserve"> на 2014 год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80"/>
              </w:trPr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721F" w:rsidRPr="00EC721F" w:rsidRDefault="00EC721F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721F" w:rsidRPr="00EC721F" w:rsidRDefault="00EC721F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721F" w:rsidRPr="00EC721F" w:rsidRDefault="00EC721F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</w:tr>
            <w:tr w:rsidR="00FC2324" w:rsidRPr="00FC2324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24" w:rsidRPr="00FC2324" w:rsidRDefault="00FC2324" w:rsidP="00EC721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Код главного администратора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24" w:rsidRPr="00FC2324" w:rsidRDefault="00FC2324" w:rsidP="00EC721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Код дохода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24" w:rsidRPr="00FC2324" w:rsidRDefault="00FC2324" w:rsidP="00EC721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Наименование главного администратора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767277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EC721F" w:rsidRPr="00767277">
                    <w:rPr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финансов администрации Энгельсского муниципального района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1 11 02033 10 0000 120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размещения временно свободных средств бюджетов поселений   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1 11 03050 10 0000 120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Проценты,  полученные  от  предоставления  бюджетных  кредитов  внутри страны за счет средств бюджетов поселений   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доходы  от компенсации затрат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1 15 02050 10 0000 140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Платежи, взимаемые органами местного самоуправления (организациями) поселений за  выполнение определенных функций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1 16 18050 10 0000 140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Денежные взыскания (штрафы) за нарушение  бюджетного  законодательства (в части бюджетов поселений)               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32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1 16 23051 10 0000 140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 возмещения  ущерба  при  возникновении  страховых  случаев по обязательному страхованию гражданской ответственности, когда выгодоприобретателями выступают  получатели средств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1 16 23052 10 0000 140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 возмещения  ущерба  при  возникновении  иных страховых  случаев, когда выгодоприобретателями выступают  получатели средств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1 16 32000 10 0000 140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</w:tc>
            </w:tr>
            <w:tr w:rsidR="00291583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583" w:rsidRPr="00767277" w:rsidRDefault="00291583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583" w:rsidRPr="00767277" w:rsidRDefault="00291583" w:rsidP="00EC72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1 16 51040 02 000 140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583" w:rsidRPr="00767277" w:rsidRDefault="00291583" w:rsidP="00EC721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277">
                    <w:rPr>
                      <w:color w:val="000000"/>
                      <w:sz w:val="22"/>
                      <w:szCs w:val="22"/>
                    </w:rPr>
                    <w:t>1 16 90050 10 0000 140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7277">
                    <w:rPr>
                      <w:color w:val="000000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1 17 05050 10 0000 180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Дотации бюджетам поселений на выравнивание бюджетной обеспеченности*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2 02 02051 10 0000 151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2 02 02999 10 0000 151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субсидии бюджетам поселений*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32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2 02 04014 10 0000 151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соглашениями*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межбюджетные трансферты, передаваемые бюджетам поселений*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2 02 04999 10 0006 151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Межбюджетные трансферты бюджетам поселений области за счет резервного фонда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2 07 05000 10 0000 180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безвозмездные поступления в бюджеты поселений*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3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2 08 05000 10 0000 180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2 18 05010 10 0000 151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2 18 05010 10 0000 180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2 18 05020 10 0000 180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автономными учреждениями остатков субсидий прошлых лет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2 18 05030 10 0000 180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2 19 05000 10 0000 151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01 02 00 00 10 0000 710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Получение кредитов от кредитных организаций бюджетом поселения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01 02 00 00 10 0000 810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Погашение бюджетом поселения кредитов от кредитных организаций 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01 03 01 00 10 0000 710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Получение кредитов от других  бюджетов  бюджетной  системы Российской Федерации бюджетом поселения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01 03 01 00 10 0000 810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Погашение бюджетом поселения кредитов от других  бюджетов  бюджетной  системы Российской Федерации  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5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01 06 04 01 10 0000 810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Исполнение муниципальных гарантий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01 06 05 01 10 0000 640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бюджета поселения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01 06 05 01 10 0000 540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бюджета поселения в валюте Российской Федерации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2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1 11 09045 10 0000 120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1 16 51040 02 0000 140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по управлению имуществом администрации Энгельсского муниципального района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32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1 11 05013 10 0000 120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33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поселений 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F26F6" w:rsidRPr="00EC721F" w:rsidTr="00EE3DD0">
              <w:trPr>
                <w:gridAfter w:val="1"/>
                <w:wAfter w:w="567" w:type="dxa"/>
                <w:trHeight w:val="113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6F6" w:rsidRPr="00767277" w:rsidRDefault="006F26F6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6F6" w:rsidRPr="00767277" w:rsidRDefault="006F26F6" w:rsidP="006F26F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767277">
                    <w:rPr>
                      <w:sz w:val="22"/>
                      <w:szCs w:val="22"/>
                    </w:rPr>
                    <w:t xml:space="preserve">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26F6" w:rsidRPr="00767277" w:rsidRDefault="006F26F6" w:rsidP="00EE3DD0">
                  <w:pPr>
                    <w:jc w:val="both"/>
                    <w:rPr>
                      <w:sz w:val="22"/>
                      <w:szCs w:val="22"/>
                    </w:rPr>
                  </w:pPr>
                  <w:r w:rsidRPr="00774922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2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1 11 05075 10 0000 120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9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1 11 08050 10 0000 120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1 13 02065 10 0000 130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доходы  от компенсации затрат бюджетов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2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1 14 02052 10 0000 410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2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1 14 02052 10 0000 440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2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1 14 02053 10 0000 410 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162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1 14 02053 10 0000 440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1 14 03050 10 0000 410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Средства от распоряжения  и  реализации конфискованного и иного имущества, обращенного в доходы поселений  (в части реализации основных средств по указанному имуществу)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6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1 14 03050 10 0000 440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Средства от распоряжения  и 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6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1 14 04050 10 0000 420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продажи нематериальных активов, находящихся в собственности поселений          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99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1 14 06025 10 0000 430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67277" w:rsidRPr="00EC721F" w:rsidTr="00291583">
              <w:trPr>
                <w:gridAfter w:val="1"/>
                <w:wAfter w:w="567" w:type="dxa"/>
                <w:trHeight w:val="33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5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21F" w:rsidRPr="00767277" w:rsidRDefault="00EC721F" w:rsidP="00EC721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767277" w:rsidRPr="00EC721F" w:rsidTr="00291583">
              <w:trPr>
                <w:trHeight w:val="330"/>
              </w:trPr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721F" w:rsidRPr="00EC721F" w:rsidTr="00291583">
              <w:trPr>
                <w:trHeight w:val="630"/>
              </w:trPr>
              <w:tc>
                <w:tcPr>
                  <w:tcW w:w="10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21F" w:rsidRPr="00767277" w:rsidRDefault="00EC721F" w:rsidP="00EC721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* Главным администратором может осуществляться администрирование поступлений по всем подвидам данного вида доходов</w:t>
                  </w:r>
                </w:p>
              </w:tc>
            </w:tr>
          </w:tbl>
          <w:p w:rsidR="00EC721F" w:rsidRPr="001956EB" w:rsidRDefault="00EC721F" w:rsidP="001150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C2324" w:rsidRDefault="00FC2324">
      <w:r>
        <w:lastRenderedPageBreak/>
        <w:br w:type="page"/>
      </w:r>
    </w:p>
    <w:tbl>
      <w:tblPr>
        <w:tblW w:w="10882" w:type="dxa"/>
        <w:tblInd w:w="-318" w:type="dxa"/>
        <w:tblLook w:val="04A0" w:firstRow="1" w:lastRow="0" w:firstColumn="1" w:lastColumn="0" w:noHBand="0" w:noVBand="1"/>
      </w:tblPr>
      <w:tblGrid>
        <w:gridCol w:w="10882"/>
      </w:tblGrid>
      <w:tr w:rsidR="0011501D" w:rsidRPr="001956EB" w:rsidTr="00FC2324">
        <w:trPr>
          <w:trHeight w:val="78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24" w:rsidRDefault="00FC2324" w:rsidP="00FC2324">
            <w:pPr>
              <w:tabs>
                <w:tab w:val="left" w:pos="15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3</w:t>
            </w:r>
          </w:p>
          <w:p w:rsidR="00FC2324" w:rsidRPr="00FC2324" w:rsidRDefault="00FC2324" w:rsidP="00FC2324">
            <w:pPr>
              <w:tabs>
                <w:tab w:val="left" w:pos="155"/>
              </w:tabs>
              <w:jc w:val="right"/>
              <w:rPr>
                <w:bCs/>
                <w:sz w:val="22"/>
                <w:szCs w:val="22"/>
              </w:rPr>
            </w:pPr>
            <w:r w:rsidRPr="00FC2324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C2324" w:rsidRDefault="00FC2324" w:rsidP="00FC2324">
            <w:pPr>
              <w:jc w:val="right"/>
              <w:rPr>
                <w:b/>
                <w:bCs/>
                <w:sz w:val="24"/>
                <w:szCs w:val="24"/>
              </w:rPr>
            </w:pPr>
            <w:r w:rsidRPr="003C6C16">
              <w:rPr>
                <w:b/>
                <w:bCs/>
                <w:sz w:val="24"/>
                <w:szCs w:val="24"/>
              </w:rPr>
              <w:t xml:space="preserve">от  </w:t>
            </w:r>
            <w:r w:rsidR="00795D85">
              <w:rPr>
                <w:b/>
                <w:bCs/>
                <w:sz w:val="24"/>
                <w:szCs w:val="24"/>
              </w:rPr>
              <w:t xml:space="preserve"> 20  </w:t>
            </w:r>
            <w:r w:rsidRPr="003C6C16">
              <w:rPr>
                <w:b/>
                <w:bCs/>
                <w:sz w:val="24"/>
                <w:szCs w:val="24"/>
              </w:rPr>
              <w:t>декабря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C6C16">
              <w:rPr>
                <w:b/>
                <w:bCs/>
                <w:sz w:val="24"/>
                <w:szCs w:val="24"/>
              </w:rPr>
              <w:t xml:space="preserve"> года № </w:t>
            </w:r>
            <w:r w:rsidR="00795D85">
              <w:rPr>
                <w:b/>
                <w:bCs/>
                <w:sz w:val="24"/>
                <w:szCs w:val="24"/>
              </w:rPr>
              <w:t>68</w:t>
            </w:r>
            <w:r w:rsidRPr="003C6C16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FC2324" w:rsidRDefault="00FC2324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A074C" w:rsidRDefault="0011501D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Нормативы отчислений по отдельным видам доходов</w:t>
            </w:r>
            <w:r w:rsidR="00AA48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бюджет муниципал</w:t>
            </w:r>
            <w:r w:rsidR="003A074C">
              <w:rPr>
                <w:b/>
                <w:bCs/>
                <w:sz w:val="22"/>
                <w:szCs w:val="22"/>
              </w:rPr>
              <w:t>ьного образования</w:t>
            </w:r>
          </w:p>
          <w:p w:rsidR="0011501D" w:rsidRPr="001956EB" w:rsidRDefault="00AA4830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город Энгельс </w:t>
            </w:r>
            <w:r w:rsidR="0011501D">
              <w:rPr>
                <w:b/>
                <w:bCs/>
                <w:sz w:val="22"/>
                <w:szCs w:val="22"/>
              </w:rPr>
              <w:t>Энгельсского муниципального</w:t>
            </w:r>
            <w:r w:rsidR="00065DB3">
              <w:rPr>
                <w:b/>
                <w:bCs/>
                <w:sz w:val="22"/>
                <w:szCs w:val="22"/>
              </w:rPr>
              <w:t xml:space="preserve"> р</w:t>
            </w:r>
            <w:r w:rsidR="0011501D">
              <w:rPr>
                <w:b/>
                <w:bCs/>
                <w:sz w:val="22"/>
                <w:szCs w:val="22"/>
              </w:rPr>
              <w:t>айона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1501D" w:rsidRPr="001956EB">
              <w:rPr>
                <w:b/>
                <w:bCs/>
                <w:sz w:val="22"/>
                <w:szCs w:val="22"/>
              </w:rPr>
              <w:t>на 2014 год</w:t>
            </w:r>
          </w:p>
        </w:tc>
      </w:tr>
    </w:tbl>
    <w:p w:rsidR="00EC09CF" w:rsidRDefault="00EC09CF" w:rsidP="00EC09CF"/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6378"/>
        <w:gridCol w:w="1275"/>
      </w:tblGrid>
      <w:tr w:rsidR="0011501D" w:rsidRPr="0011501D" w:rsidTr="00FC2324">
        <w:trPr>
          <w:trHeight w:val="61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Процент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1 17 01050 10 0000 180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29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 1 17 05050 10 0000 180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114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2 02 01001 10 0002 151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Дотации бюджетам поселений на выравнивание бюджетной обеспеченности за счет субвенции бюджету 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2 02 02051 10 0000 151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120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2 02 04 014 10 0000 151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31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2 02 02999 10 0000 151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2 02 04999 10 0000 151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156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2 08 05000 10 0000 180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Перечисления из бюджетов поселений (в бюджеты поселений) для </w:t>
            </w:r>
            <w:r w:rsidR="00D4342B" w:rsidRPr="0011501D">
              <w:rPr>
                <w:color w:val="000000"/>
                <w:sz w:val="23"/>
                <w:szCs w:val="23"/>
              </w:rPr>
              <w:t>осуществления</w:t>
            </w:r>
            <w:r w:rsidRPr="0011501D">
              <w:rPr>
                <w:color w:val="000000"/>
                <w:sz w:val="23"/>
                <w:szCs w:val="23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1162"/>
        </w:trPr>
        <w:tc>
          <w:tcPr>
            <w:tcW w:w="241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 2 18 05010 10 0000 151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2 18 05010 10 0000 180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2 18 05020 10 0000 180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2 18 05030 10 0000 180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2 18 05030 10 0000 180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FC2324">
        <w:trPr>
          <w:trHeight w:val="87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2 19 05000 10 0000 151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BA5D4A" w:rsidRDefault="00BA5D4A" w:rsidP="00EC09CF">
      <w:pPr>
        <w:rPr>
          <w:sz w:val="24"/>
          <w:szCs w:val="24"/>
        </w:rPr>
      </w:pPr>
    </w:p>
    <w:p w:rsidR="0011501D" w:rsidRPr="003C6C16" w:rsidRDefault="00064380" w:rsidP="0011501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11501D" w:rsidRDefault="0011501D" w:rsidP="0011501D">
      <w:pPr>
        <w:rPr>
          <w:b/>
          <w:bCs/>
          <w:sz w:val="24"/>
          <w:szCs w:val="24"/>
        </w:rPr>
      </w:pPr>
    </w:p>
    <w:p w:rsidR="00DF5571" w:rsidRDefault="00673D37" w:rsidP="000674EA">
      <w:pPr>
        <w:ind w:left="7200" w:firstLine="720"/>
      </w:pPr>
      <w:r>
        <w:rPr>
          <w:b/>
          <w:bCs/>
          <w:sz w:val="24"/>
          <w:szCs w:val="24"/>
        </w:rPr>
        <w:t xml:space="preserve">             </w:t>
      </w:r>
      <w:r w:rsidR="000674EA">
        <w:rPr>
          <w:b/>
          <w:bCs/>
          <w:sz w:val="24"/>
          <w:szCs w:val="24"/>
        </w:rPr>
        <w:t xml:space="preserve"> </w:t>
      </w:r>
      <w:r w:rsidR="00DF5571" w:rsidRPr="003C6C16">
        <w:rPr>
          <w:b/>
          <w:bCs/>
          <w:sz w:val="24"/>
          <w:szCs w:val="24"/>
        </w:rPr>
        <w:t xml:space="preserve">Приложение </w:t>
      </w:r>
      <w:r w:rsidR="00FC2324">
        <w:rPr>
          <w:b/>
          <w:bCs/>
          <w:sz w:val="24"/>
          <w:szCs w:val="24"/>
        </w:rPr>
        <w:t>4</w:t>
      </w:r>
    </w:p>
    <w:p w:rsidR="00DF5571" w:rsidRDefault="00DF5571" w:rsidP="00DF5571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DF5571" w:rsidRDefault="00DF5571" w:rsidP="00DF5571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 w:rsidR="00795D85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 xml:space="preserve">  </w:t>
      </w:r>
      <w:r w:rsidRPr="003C6C16">
        <w:rPr>
          <w:b/>
          <w:bCs/>
          <w:sz w:val="24"/>
          <w:szCs w:val="24"/>
        </w:rPr>
        <w:t>декабря 201</w:t>
      </w:r>
      <w:r w:rsidR="004055B3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</w:t>
      </w:r>
      <w:r w:rsidR="00795D85">
        <w:rPr>
          <w:b/>
          <w:bCs/>
          <w:sz w:val="24"/>
          <w:szCs w:val="24"/>
        </w:rPr>
        <w:t>68/</w:t>
      </w:r>
      <w:r w:rsidRPr="003C6C16">
        <w:rPr>
          <w:b/>
          <w:bCs/>
          <w:sz w:val="24"/>
          <w:szCs w:val="24"/>
        </w:rPr>
        <w:t>0</w:t>
      </w:r>
      <w:r w:rsidR="004055B3">
        <w:rPr>
          <w:b/>
          <w:bCs/>
          <w:sz w:val="24"/>
          <w:szCs w:val="24"/>
        </w:rPr>
        <w:t>1</w:t>
      </w:r>
    </w:p>
    <w:p w:rsidR="00DF5571" w:rsidRDefault="00DF5571">
      <w:pPr>
        <w:rPr>
          <w:b/>
          <w:sz w:val="26"/>
          <w:szCs w:val="26"/>
        </w:rPr>
      </w:pPr>
    </w:p>
    <w:p w:rsidR="00DF5571" w:rsidRPr="008A6DAC" w:rsidRDefault="00DF5571" w:rsidP="00DF5571">
      <w:pPr>
        <w:jc w:val="center"/>
        <w:rPr>
          <w:b/>
          <w:sz w:val="24"/>
          <w:szCs w:val="24"/>
        </w:rPr>
      </w:pPr>
      <w:r w:rsidRPr="008A6DAC">
        <w:rPr>
          <w:b/>
          <w:sz w:val="24"/>
          <w:szCs w:val="24"/>
        </w:rPr>
        <w:t>Ведомственная структура расходов бюджета</w:t>
      </w:r>
    </w:p>
    <w:p w:rsidR="00DF5571" w:rsidRPr="008A6DAC" w:rsidRDefault="00DF5571" w:rsidP="00DF5571">
      <w:pPr>
        <w:jc w:val="center"/>
        <w:rPr>
          <w:b/>
          <w:sz w:val="24"/>
          <w:szCs w:val="24"/>
        </w:rPr>
      </w:pPr>
      <w:r w:rsidRPr="008A6DAC">
        <w:rPr>
          <w:b/>
          <w:sz w:val="24"/>
          <w:szCs w:val="24"/>
        </w:rPr>
        <w:t>муниципального образования город Энгельс на 201</w:t>
      </w:r>
      <w:r w:rsidR="00DE3BA4">
        <w:rPr>
          <w:b/>
          <w:sz w:val="24"/>
          <w:szCs w:val="24"/>
        </w:rPr>
        <w:t>4</w:t>
      </w:r>
      <w:r w:rsidRPr="008A6DAC">
        <w:rPr>
          <w:b/>
          <w:sz w:val="24"/>
          <w:szCs w:val="24"/>
        </w:rPr>
        <w:t xml:space="preserve"> год</w:t>
      </w:r>
    </w:p>
    <w:p w:rsidR="00DF5571" w:rsidRDefault="00DF5571" w:rsidP="00A5037F">
      <w:pPr>
        <w:tabs>
          <w:tab w:val="left" w:pos="6943"/>
        </w:tabs>
      </w:pP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85"/>
        <w:gridCol w:w="843"/>
        <w:gridCol w:w="1211"/>
        <w:gridCol w:w="1035"/>
        <w:gridCol w:w="951"/>
        <w:gridCol w:w="1612"/>
      </w:tblGrid>
      <w:tr w:rsidR="005834D9" w:rsidRPr="005834D9" w:rsidTr="005834D9">
        <w:trPr>
          <w:trHeight w:val="253"/>
        </w:trPr>
        <w:tc>
          <w:tcPr>
            <w:tcW w:w="4124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Код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Подраздел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Вид расхода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Сумма,</w:t>
            </w:r>
            <w:r w:rsidRPr="005834D9">
              <w:rPr>
                <w:sz w:val="22"/>
                <w:szCs w:val="22"/>
              </w:rPr>
              <w:br/>
              <w:t>тыс. руб.</w:t>
            </w:r>
          </w:p>
        </w:tc>
      </w:tr>
      <w:tr w:rsidR="005834D9" w:rsidRPr="005834D9" w:rsidTr="005834D9">
        <w:trPr>
          <w:trHeight w:val="253"/>
        </w:trPr>
        <w:tc>
          <w:tcPr>
            <w:tcW w:w="4124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2 367,0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2 367,0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2 367,0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 на 2014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430000</w:t>
            </w:r>
            <w:r w:rsidR="00CF73F5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Оказание поддержки социально ориентированным некоммерческим организациям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Субсидии некоммерческим организациям</w:t>
            </w:r>
            <w:r w:rsidR="005C02CC" w:rsidRPr="005C02CC">
              <w:rPr>
                <w:sz w:val="22"/>
                <w:szCs w:val="22"/>
              </w:rPr>
              <w:t xml:space="preserve"> </w:t>
            </w:r>
            <w:r w:rsidRPr="005834D9">
              <w:rPr>
                <w:sz w:val="22"/>
                <w:szCs w:val="22"/>
              </w:rPr>
              <w:t>(за исключением государственных (муниципальных) учреждений)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Администрация муниципального образования город Энгельс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2 751,2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2 751,2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2 251,2</w:t>
            </w:r>
          </w:p>
        </w:tc>
      </w:tr>
      <w:tr w:rsidR="005834D9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5834D9" w:rsidRPr="00424D2F" w:rsidRDefault="005834D9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</w:tcPr>
          <w:p w:rsidR="00F82098" w:rsidRPr="005834D9" w:rsidRDefault="00F82098" w:rsidP="00CC4742">
            <w:pPr>
              <w:jc w:val="both"/>
              <w:rPr>
                <w:sz w:val="22"/>
                <w:szCs w:val="22"/>
              </w:rPr>
            </w:pPr>
            <w:r w:rsidRPr="002244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82098" w:rsidRPr="00424D2F" w:rsidRDefault="00F82098" w:rsidP="00CC4742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834D9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82098" w:rsidRPr="005834D9" w:rsidRDefault="00F82098" w:rsidP="00CC4742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34 535,7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7 735,0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2 735,0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2 735,0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2 735,0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proofErr w:type="gramStart"/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834D9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870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7 785,7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7 785,7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7 785,7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7 785,7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</w:t>
            </w:r>
            <w:r w:rsidRPr="005834D9">
              <w:rPr>
                <w:sz w:val="22"/>
                <w:szCs w:val="22"/>
              </w:rPr>
              <w:lastRenderedPageBreak/>
              <w:t>Энгельс на финансовое обеспечение деятельности аварийно-спасательного формирования</w:t>
            </w:r>
            <w:r w:rsidRPr="005C02CC">
              <w:rPr>
                <w:sz w:val="22"/>
                <w:szCs w:val="22"/>
              </w:rPr>
              <w:t xml:space="preserve"> </w:t>
            </w:r>
            <w:r w:rsidRPr="005834D9">
              <w:rPr>
                <w:sz w:val="22"/>
                <w:szCs w:val="22"/>
              </w:rPr>
              <w:t>- муниципального учреждения "Энгельс-Спас"</w:t>
            </w:r>
            <w:r w:rsidRPr="005C02CC">
              <w:rPr>
                <w:sz w:val="22"/>
                <w:szCs w:val="22"/>
              </w:rPr>
              <w:t xml:space="preserve"> </w:t>
            </w:r>
            <w:r w:rsidRPr="005834D9">
              <w:rPr>
                <w:sz w:val="22"/>
                <w:szCs w:val="22"/>
              </w:rPr>
              <w:t>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proofErr w:type="gramStart"/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834D9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3 243,5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3 243,5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3 243,5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3 243,5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  <w:r w:rsidRPr="005834D9">
              <w:rPr>
                <w:b/>
                <w:bCs/>
                <w:sz w:val="22"/>
                <w:szCs w:val="22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7C183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hideMark/>
          </w:tcPr>
          <w:p w:rsidR="00F82098" w:rsidRDefault="00F82098">
            <w:r w:rsidRPr="00A36063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7C183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hideMark/>
          </w:tcPr>
          <w:p w:rsidR="00F82098" w:rsidRDefault="00F82098">
            <w:r w:rsidRPr="00A36063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5834D9">
              <w:rPr>
                <w:sz w:val="22"/>
                <w:szCs w:val="22"/>
              </w:rPr>
              <w:t>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5834D9">
              <w:rPr>
                <w:sz w:val="22"/>
                <w:szCs w:val="22"/>
              </w:rPr>
              <w:t>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445 678,8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229 925,1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Возмещение недополученных доходов, </w:t>
            </w:r>
            <w:r w:rsidRPr="005834D9">
              <w:rPr>
                <w:sz w:val="22"/>
                <w:szCs w:val="22"/>
              </w:rPr>
              <w:lastRenderedPageBreak/>
              <w:t>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lastRenderedPageBreak/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2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204 925,1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Энгельсского муниципального района Саратовской области на 2014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58 897,9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"Дорожная деятельности и благоустройство территорий Энгельсского муниципального района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7C1839" w:rsidRDefault="00F82098" w:rsidP="007C1839">
            <w:pPr>
              <w:jc w:val="both"/>
              <w:rPr>
                <w:sz w:val="22"/>
                <w:szCs w:val="22"/>
              </w:rPr>
            </w:pPr>
            <w:r w:rsidRPr="007C1839">
              <w:rPr>
                <w:sz w:val="22"/>
                <w:szCs w:val="22"/>
              </w:rPr>
              <w:t xml:space="preserve">Возмещение затрат на оказание услуг (выполнение работ), связанных с обеспечением безопасности дорожного движения, содержанием действующей сети автомобильных дорог общего пользования и искусственных сооружений на них </w:t>
            </w:r>
          </w:p>
          <w:p w:rsidR="00F82098" w:rsidRPr="005834D9" w:rsidRDefault="00F82098" w:rsidP="007C1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</w:t>
            </w:r>
            <w:r>
              <w:rPr>
                <w:sz w:val="22"/>
                <w:szCs w:val="22"/>
              </w:rPr>
              <w:t>5</w:t>
            </w:r>
            <w:r w:rsidRPr="005834D9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</w:t>
            </w:r>
            <w:r>
              <w:rPr>
                <w:sz w:val="22"/>
                <w:szCs w:val="22"/>
              </w:rPr>
              <w:t>5</w:t>
            </w:r>
            <w:r w:rsidRPr="005834D9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424D2F" w:rsidRDefault="00F82098" w:rsidP="005834D9">
            <w:pPr>
              <w:jc w:val="center"/>
              <w:rPr>
                <w:b/>
                <w:sz w:val="22"/>
                <w:szCs w:val="22"/>
              </w:rPr>
            </w:pPr>
            <w:r w:rsidRPr="00424D2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7C183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</w:t>
            </w:r>
            <w:r>
              <w:rPr>
                <w:sz w:val="22"/>
                <w:szCs w:val="22"/>
              </w:rPr>
              <w:t>5</w:t>
            </w:r>
            <w:r w:rsidRPr="005834D9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215 753,7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108 620,8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Поддержка жилищного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0D6B8D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5834D9">
              <w:rPr>
                <w:sz w:val="22"/>
                <w:szCs w:val="22"/>
              </w:rPr>
              <w:t>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 Саратовской области, на 2014 год»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0D6B8D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5834D9">
              <w:rPr>
                <w:sz w:val="22"/>
                <w:szCs w:val="22"/>
              </w:rPr>
              <w:t>Переселение граждан Энгельсского муниципального района из аварийного жилищного фонда в 2013-2015 годах»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5834D9">
              <w:rPr>
                <w:sz w:val="22"/>
                <w:szCs w:val="2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107 132,9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44 167,5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"Уличное освещение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20 423,9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20 423,9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20 423,9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16 312,8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16 312,8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15 912,8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F82098" w:rsidRPr="005834D9" w:rsidTr="002804C5">
        <w:trPr>
          <w:trHeight w:val="669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F82098" w:rsidRPr="005834D9" w:rsidTr="002804C5">
        <w:trPr>
          <w:trHeight w:val="295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2804C5">
              <w:rPr>
                <w:sz w:val="22"/>
                <w:szCs w:val="22"/>
              </w:rPr>
              <w:t>Муниципальная программа «Молодежь муниципального образования город Энгельс Энгельсского муниципального района Саратовской области» на 2013-2015 годы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64 035,3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64 035,3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64 035,3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60 383,3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60 283,3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47 539,9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47 539,9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47 260,0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47 260,0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Субсидии бюджетным учреждениям на </w:t>
            </w:r>
            <w:r w:rsidRPr="005834D9">
              <w:rPr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45 960,0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1 300,0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12 743,4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12 743,4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11 995,5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11 995,5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11 695,5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065E3E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</w:t>
            </w:r>
            <w:r>
              <w:rPr>
                <w:sz w:val="22"/>
                <w:szCs w:val="22"/>
              </w:rPr>
              <w:t>в</w:t>
            </w:r>
            <w:r w:rsidRPr="005834D9">
              <w:rPr>
                <w:sz w:val="22"/>
                <w:szCs w:val="22"/>
              </w:rPr>
              <w:t xml:space="preserve"> 2014-2016 год</w:t>
            </w:r>
            <w:r>
              <w:rPr>
                <w:sz w:val="22"/>
                <w:szCs w:val="22"/>
              </w:rPr>
              <w:t>ах</w:t>
            </w:r>
            <w:r w:rsidRPr="005834D9">
              <w:rPr>
                <w:sz w:val="22"/>
                <w:szCs w:val="22"/>
              </w:rPr>
              <w:t>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6 671,4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6 671,4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hideMark/>
          </w:tcPr>
          <w:p w:rsidR="00F82098" w:rsidRPr="005834D9" w:rsidRDefault="00F82098" w:rsidP="007733D6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16 548,1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16 548,1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7C183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14 684,2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14 664,2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7C183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13 261,0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D036A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Управление финансов администрации муниципального образования город Энгельс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5 391,9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424D2F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7733D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7733D6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F82098" w:rsidRPr="007733D6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7733D6">
              <w:rPr>
                <w:b/>
                <w:bCs/>
                <w:sz w:val="22"/>
                <w:szCs w:val="22"/>
              </w:rPr>
              <w:t>Управление по культуре, спорту и молодежной политике администрации муниципального образования город Энгельс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545,4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7733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545,4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7733D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545,4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545,4</w:t>
            </w:r>
          </w:p>
        </w:tc>
      </w:tr>
      <w:tr w:rsidR="00F82098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F82098" w:rsidRPr="007733D6" w:rsidRDefault="00F82098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</w:tcPr>
          <w:p w:rsidR="00EC417F" w:rsidRPr="005834D9" w:rsidRDefault="00EC417F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EC417F" w:rsidRPr="005834D9" w:rsidRDefault="00EC417F" w:rsidP="002F64F8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EC417F" w:rsidRPr="005834D9" w:rsidRDefault="00EC417F" w:rsidP="002F64F8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EC417F" w:rsidRPr="005834D9" w:rsidRDefault="00EC417F" w:rsidP="002F64F8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EC417F" w:rsidRPr="005834D9" w:rsidRDefault="00EC417F" w:rsidP="00EC417F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2</w:t>
            </w:r>
            <w:r w:rsidRPr="005834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C417F" w:rsidRPr="005834D9" w:rsidRDefault="00EC417F" w:rsidP="002F64F8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</w:tcPr>
          <w:p w:rsidR="00EC417F" w:rsidRPr="005834D9" w:rsidRDefault="00EC417F" w:rsidP="002F64F8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F82098" w:rsidRDefault="00EC417F" w:rsidP="00F82098">
            <w:pPr>
              <w:jc w:val="center"/>
              <w:rPr>
                <w:sz w:val="22"/>
                <w:szCs w:val="22"/>
                <w:lang w:val="en-US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F82098" w:rsidRDefault="00EC417F" w:rsidP="00CC4742">
            <w:pPr>
              <w:jc w:val="center"/>
              <w:rPr>
                <w:sz w:val="22"/>
                <w:szCs w:val="22"/>
                <w:lang w:val="en-US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F82098" w:rsidRDefault="00EC417F" w:rsidP="00CC4742">
            <w:pPr>
              <w:jc w:val="center"/>
              <w:rPr>
                <w:sz w:val="22"/>
                <w:szCs w:val="22"/>
                <w:lang w:val="en-US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F82098" w:rsidRDefault="00EC417F" w:rsidP="00CC4742">
            <w:pPr>
              <w:jc w:val="center"/>
              <w:rPr>
                <w:sz w:val="22"/>
                <w:szCs w:val="22"/>
                <w:lang w:val="en-US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280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bottom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Обеспечение деятельности прочих учреждений в области образования и культуры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733D6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834D9">
              <w:rPr>
                <w:sz w:val="22"/>
                <w:szCs w:val="22"/>
              </w:rPr>
              <w:t>00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:rsidR="00EC417F" w:rsidRPr="007733D6" w:rsidRDefault="00EC417F" w:rsidP="005834D9">
            <w:pPr>
              <w:jc w:val="both"/>
              <w:rPr>
                <w:sz w:val="22"/>
                <w:szCs w:val="22"/>
              </w:rPr>
            </w:pPr>
            <w:r w:rsidRPr="007733D6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EC417F" w:rsidRPr="005834D9" w:rsidTr="005834D9">
        <w:trPr>
          <w:trHeight w:val="20"/>
        </w:trPr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C417F" w:rsidRPr="005834D9" w:rsidRDefault="00EC417F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599 541,4</w:t>
            </w:r>
          </w:p>
        </w:tc>
      </w:tr>
    </w:tbl>
    <w:p w:rsidR="00DA60C8" w:rsidRDefault="006221CC" w:rsidP="007431B2">
      <w:pPr>
        <w:jc w:val="right"/>
      </w:pPr>
      <w:r>
        <w:br w:type="page"/>
      </w:r>
      <w:r w:rsidR="00DA60C8" w:rsidRPr="003C6C16">
        <w:rPr>
          <w:b/>
          <w:bCs/>
          <w:sz w:val="24"/>
          <w:szCs w:val="24"/>
        </w:rPr>
        <w:lastRenderedPageBreak/>
        <w:t xml:space="preserve">Приложение </w:t>
      </w:r>
      <w:r w:rsidR="00FC2324">
        <w:rPr>
          <w:b/>
          <w:bCs/>
          <w:sz w:val="24"/>
          <w:szCs w:val="24"/>
        </w:rPr>
        <w:t>5</w:t>
      </w:r>
    </w:p>
    <w:p w:rsidR="00DA60C8" w:rsidRDefault="00DA60C8" w:rsidP="00DA60C8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8A6DAC" w:rsidRDefault="00DA60C8" w:rsidP="00DA60C8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 xml:space="preserve"> </w:t>
      </w:r>
      <w:r w:rsidR="00795D85">
        <w:rPr>
          <w:b/>
          <w:bCs/>
          <w:sz w:val="24"/>
          <w:szCs w:val="24"/>
        </w:rPr>
        <w:t xml:space="preserve">20 </w:t>
      </w:r>
      <w:r w:rsidRPr="003C6C16">
        <w:rPr>
          <w:b/>
          <w:bCs/>
          <w:sz w:val="24"/>
          <w:szCs w:val="24"/>
        </w:rPr>
        <w:t>декабря 201</w:t>
      </w:r>
      <w:r w:rsidR="004055B3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</w:t>
      </w:r>
      <w:r w:rsidR="00795D85">
        <w:rPr>
          <w:b/>
          <w:bCs/>
          <w:sz w:val="24"/>
          <w:szCs w:val="24"/>
        </w:rPr>
        <w:t>68/</w:t>
      </w:r>
      <w:r w:rsidRPr="003C6C16">
        <w:rPr>
          <w:b/>
          <w:bCs/>
          <w:sz w:val="24"/>
          <w:szCs w:val="24"/>
        </w:rPr>
        <w:t>0</w:t>
      </w:r>
      <w:r w:rsidR="004055B3">
        <w:rPr>
          <w:b/>
          <w:bCs/>
          <w:sz w:val="24"/>
          <w:szCs w:val="24"/>
        </w:rPr>
        <w:t>1</w:t>
      </w:r>
    </w:p>
    <w:p w:rsidR="00DA60C8" w:rsidRDefault="00DA60C8" w:rsidP="00DA60C8">
      <w:pPr>
        <w:jc w:val="right"/>
        <w:rPr>
          <w:b/>
          <w:bCs/>
          <w:sz w:val="24"/>
          <w:szCs w:val="24"/>
        </w:rPr>
      </w:pPr>
    </w:p>
    <w:p w:rsidR="00673D37" w:rsidRDefault="00DA60C8" w:rsidP="00DA60C8">
      <w:pPr>
        <w:jc w:val="center"/>
        <w:rPr>
          <w:b/>
          <w:bCs/>
          <w:sz w:val="24"/>
          <w:szCs w:val="24"/>
        </w:rPr>
      </w:pPr>
      <w:r w:rsidRPr="00DA60C8">
        <w:rPr>
          <w:b/>
          <w:bCs/>
          <w:sz w:val="24"/>
          <w:szCs w:val="24"/>
        </w:rPr>
        <w:t>Распределение  бюджетных ассигнований на 201</w:t>
      </w:r>
      <w:r w:rsidR="004055B3">
        <w:rPr>
          <w:b/>
          <w:bCs/>
          <w:sz w:val="24"/>
          <w:szCs w:val="24"/>
        </w:rPr>
        <w:t>4</w:t>
      </w:r>
      <w:r w:rsidRPr="00DA60C8">
        <w:rPr>
          <w:b/>
          <w:bCs/>
          <w:sz w:val="24"/>
          <w:szCs w:val="24"/>
        </w:rPr>
        <w:t xml:space="preserve"> год по разделам, подразделам, целевым статьям и видам расходов  классификации расходов  бюджета муниципального </w:t>
      </w:r>
    </w:p>
    <w:p w:rsidR="00DA60C8" w:rsidRDefault="00DA60C8" w:rsidP="00DA60C8">
      <w:pPr>
        <w:jc w:val="center"/>
        <w:rPr>
          <w:b/>
          <w:bCs/>
          <w:sz w:val="24"/>
          <w:szCs w:val="24"/>
        </w:rPr>
      </w:pPr>
      <w:r w:rsidRPr="00DA60C8">
        <w:rPr>
          <w:b/>
          <w:bCs/>
          <w:sz w:val="24"/>
          <w:szCs w:val="24"/>
        </w:rPr>
        <w:t>образования город Энгельс</w:t>
      </w:r>
    </w:p>
    <w:p w:rsidR="00DA60C8" w:rsidRDefault="00DA60C8" w:rsidP="00DA60C8">
      <w:pPr>
        <w:jc w:val="right"/>
        <w:rPr>
          <w:b/>
          <w:bCs/>
          <w:sz w:val="24"/>
          <w:szCs w:val="24"/>
        </w:rPr>
      </w:pPr>
    </w:p>
    <w:p w:rsidR="00DA60C8" w:rsidRDefault="00DA60C8" w:rsidP="00DA60C8">
      <w:pPr>
        <w:jc w:val="right"/>
        <w:rPr>
          <w:sz w:val="24"/>
          <w:szCs w:val="24"/>
        </w:rPr>
      </w:pP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843"/>
        <w:gridCol w:w="1211"/>
        <w:gridCol w:w="1035"/>
        <w:gridCol w:w="951"/>
        <w:gridCol w:w="1347"/>
      </w:tblGrid>
      <w:tr w:rsidR="005834D9" w:rsidRPr="005834D9" w:rsidTr="00CC4742">
        <w:trPr>
          <w:trHeight w:val="253"/>
        </w:trPr>
        <w:tc>
          <w:tcPr>
            <w:tcW w:w="5116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Подраздел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Вид расхода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Сумма,</w:t>
            </w:r>
            <w:r w:rsidRPr="005834D9">
              <w:rPr>
                <w:sz w:val="22"/>
                <w:szCs w:val="22"/>
              </w:rPr>
              <w:br/>
              <w:t>тыс. руб.</w:t>
            </w:r>
          </w:p>
        </w:tc>
      </w:tr>
      <w:tr w:rsidR="005834D9" w:rsidRPr="005834D9" w:rsidTr="00CC4742">
        <w:trPr>
          <w:trHeight w:val="253"/>
        </w:trPr>
        <w:tc>
          <w:tcPr>
            <w:tcW w:w="5116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29 585,5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1 683,9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14 684,2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14 684,2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2110120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1 403,2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13 281,0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5834D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10 651,0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2 610,0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2110320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4 986,2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F82098" w:rsidRDefault="00F82098" w:rsidP="00F820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2 251,2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2 735,0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2 401,8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proofErr w:type="gramStart"/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</w:t>
            </w:r>
            <w:r w:rsidRPr="005834D9">
              <w:rPr>
                <w:sz w:val="22"/>
                <w:szCs w:val="22"/>
              </w:rPr>
              <w:lastRenderedPageBreak/>
              <w:t>населения и территории поселения от чрезвычайных ситуаций природного</w:t>
            </w:r>
            <w:proofErr w:type="gramEnd"/>
            <w:r w:rsidRPr="005834D9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333,2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2660190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870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3 047,0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2 727,0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 иные цели муниципальными бюджетными и автономными учреждениями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2410010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2 227,0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1 827,0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180,0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2630200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1 647,0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2640170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 в 2014 году"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Оказание поддержки социально ориентированным некоммерческим организациям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некоммерческим организациям</w:t>
            </w:r>
            <w:r w:rsidR="007733D6" w:rsidRPr="007733D6">
              <w:rPr>
                <w:sz w:val="22"/>
                <w:szCs w:val="22"/>
              </w:rPr>
              <w:t xml:space="preserve"> </w:t>
            </w:r>
            <w:r w:rsidRPr="005834D9">
              <w:rPr>
                <w:sz w:val="22"/>
                <w:szCs w:val="22"/>
              </w:rPr>
              <w:t>(за исключением государственных (муниципальных) учреждений)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4301100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630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320,0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7 785,7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7 785,7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7 785,7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</w:t>
            </w:r>
            <w:proofErr w:type="gramStart"/>
            <w:r w:rsidRPr="005834D9">
              <w:rPr>
                <w:sz w:val="22"/>
                <w:szCs w:val="22"/>
              </w:rPr>
              <w:t>я-</w:t>
            </w:r>
            <w:proofErr w:type="gramEnd"/>
            <w:r w:rsidRPr="005834D9">
              <w:rPr>
                <w:sz w:val="22"/>
                <w:szCs w:val="22"/>
              </w:rPr>
              <w:t xml:space="preserve"> муниципального учреждения "Энгельс-Спас"в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7 609,7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proofErr w:type="gramStart"/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</w:t>
            </w:r>
            <w:r w:rsidRPr="005834D9">
              <w:rPr>
                <w:sz w:val="22"/>
                <w:szCs w:val="22"/>
              </w:rPr>
              <w:lastRenderedPageBreak/>
              <w:t>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834D9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176,0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233 168,6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2200450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204 925,1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Энгельсского муниципального района Саратовской области на 2014 год"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58 897,9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3900430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47 777,7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3900440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11 120,2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"Дорожная деятельности и благоустройство территорий Энгельсского муниципального района в 2013-2014 годах"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146 027,2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3 243,5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3 243,5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3 243,5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</w:t>
            </w:r>
            <w:r w:rsidRPr="005834D9">
              <w:rPr>
                <w:sz w:val="22"/>
                <w:szCs w:val="22"/>
              </w:rPr>
              <w:lastRenderedPageBreak/>
              <w:t>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2 293,5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F82098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F82098" w:rsidRPr="005834D9" w:rsidRDefault="00F82098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F82098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F82098" w:rsidRPr="005834D9" w:rsidRDefault="00F82098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82098" w:rsidRPr="005834D9" w:rsidRDefault="00F82098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2800350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F82098" w:rsidRPr="005834D9" w:rsidRDefault="00F82098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950,0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215 753,7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108 620,8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2300000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2310470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1 950,5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 Саратовской области, на 2014 год»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4000460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Муниципальная программа "Переселение граждан Энгельсского муниципального района из аварийного жилищного фонда в 2013-2015 годах»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834D9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4109602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100 000,0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4201090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1 670,3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107 132,9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2330520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2 641,2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44 167,5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29 448,1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7 500,2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4901180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7 219,2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"Уличное освещение в 2013-2014 годах"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5201190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60 324,2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20 423,9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20 423,9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16 527,1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16 527,1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16 312,8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16 312,8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15 912,8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2450010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 на 2013-2015 годы"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3701020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3 896,8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64 580,7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64 035,3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60 383,3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60 283,3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47 539,9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47 539,9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47 260,0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47 260,0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45 960,0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1 300,0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2470010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279,9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12 743,4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12 743,4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11 995,5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11 995,5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11 695,5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2480010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747,9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2710310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100,0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065E3E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</w:t>
            </w:r>
            <w:r w:rsidR="00065E3E">
              <w:rPr>
                <w:sz w:val="22"/>
                <w:szCs w:val="22"/>
              </w:rPr>
              <w:t>в</w:t>
            </w:r>
            <w:r w:rsidRPr="005834D9">
              <w:rPr>
                <w:sz w:val="22"/>
                <w:szCs w:val="22"/>
              </w:rPr>
              <w:t xml:space="preserve"> 2014-2016 год</w:t>
            </w:r>
            <w:r w:rsidR="00065E3E">
              <w:rPr>
                <w:sz w:val="22"/>
                <w:szCs w:val="22"/>
              </w:rPr>
              <w:t>ах</w:t>
            </w:r>
            <w:r w:rsidR="00065E3E" w:rsidRPr="005834D9">
              <w:rPr>
                <w:sz w:val="22"/>
                <w:szCs w:val="22"/>
              </w:rPr>
              <w:t>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3601070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3 652,0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545,4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545,4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5834D9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</w:tcPr>
          <w:p w:rsidR="00CC4742" w:rsidRPr="005834D9" w:rsidRDefault="00CC4742" w:rsidP="00CC4742">
            <w:pPr>
              <w:jc w:val="both"/>
              <w:rPr>
                <w:sz w:val="22"/>
                <w:szCs w:val="22"/>
              </w:rPr>
            </w:pPr>
            <w:r w:rsidRPr="00E7116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CC4742" w:rsidRPr="005834D9" w:rsidRDefault="00CC4742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CC4742" w:rsidRPr="005834D9" w:rsidRDefault="00CC4742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CC4742" w:rsidRPr="005834D9" w:rsidRDefault="00CC4742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C4742" w:rsidRPr="005834D9" w:rsidRDefault="00CC4742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C4742" w:rsidRPr="005834D9" w:rsidRDefault="00CC4742" w:rsidP="00CC4742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036A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CC4742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834D9">
              <w:rPr>
                <w:sz w:val="22"/>
                <w:szCs w:val="22"/>
              </w:rPr>
              <w:t>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036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036A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214,0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прочих учреждений в области образования и культуры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036A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834D9">
              <w:rPr>
                <w:sz w:val="22"/>
                <w:szCs w:val="22"/>
              </w:rPr>
              <w:t>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279E4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D279E4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24Г0020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331,4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592,7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592,7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592,7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2500090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171,0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2500590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421,7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6 671,4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6 671,4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4 143,7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4 047,1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24П0010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851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96,6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5834D9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612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523,4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hideMark/>
          </w:tcPr>
          <w:p w:rsidR="00CC4742" w:rsidRPr="005834D9" w:rsidRDefault="00CC4742" w:rsidP="005834D9">
            <w:pPr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3501030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244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2 004,3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2600000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2650180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730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5 207,7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2000000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2800000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2800410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540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15 771,5</w:t>
            </w:r>
          </w:p>
        </w:tc>
      </w:tr>
      <w:tr w:rsidR="00CC4742" w:rsidRPr="005834D9" w:rsidTr="00CC4742">
        <w:trPr>
          <w:trHeight w:val="20"/>
        </w:trPr>
        <w:tc>
          <w:tcPr>
            <w:tcW w:w="5116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both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C4742" w:rsidRPr="005834D9" w:rsidRDefault="00CC4742" w:rsidP="005834D9">
            <w:pPr>
              <w:jc w:val="right"/>
              <w:rPr>
                <w:b/>
                <w:bCs/>
                <w:sz w:val="22"/>
                <w:szCs w:val="22"/>
              </w:rPr>
            </w:pPr>
            <w:r w:rsidRPr="005834D9">
              <w:rPr>
                <w:b/>
                <w:bCs/>
                <w:sz w:val="22"/>
                <w:szCs w:val="22"/>
              </w:rPr>
              <w:t>599 541,4</w:t>
            </w:r>
          </w:p>
        </w:tc>
      </w:tr>
    </w:tbl>
    <w:p w:rsidR="006B6A94" w:rsidRDefault="006B6A94" w:rsidP="00DA60C8">
      <w:pPr>
        <w:jc w:val="right"/>
        <w:rPr>
          <w:sz w:val="24"/>
          <w:szCs w:val="24"/>
        </w:rPr>
      </w:pPr>
    </w:p>
    <w:p w:rsidR="0078771F" w:rsidRDefault="0078771F" w:rsidP="00DA60C8">
      <w:pPr>
        <w:jc w:val="right"/>
        <w:rPr>
          <w:sz w:val="24"/>
          <w:szCs w:val="24"/>
        </w:rPr>
      </w:pPr>
    </w:p>
    <w:p w:rsidR="00221643" w:rsidRDefault="002216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643" w:rsidRDefault="00221643" w:rsidP="00221643">
      <w:pPr>
        <w:jc w:val="right"/>
      </w:pPr>
      <w:r w:rsidRPr="003C6C16">
        <w:rPr>
          <w:b/>
          <w:bCs/>
          <w:sz w:val="24"/>
          <w:szCs w:val="24"/>
        </w:rPr>
        <w:lastRenderedPageBreak/>
        <w:t xml:space="preserve">Приложение </w:t>
      </w:r>
      <w:r w:rsidR="00FC2324">
        <w:rPr>
          <w:b/>
          <w:bCs/>
          <w:sz w:val="24"/>
          <w:szCs w:val="24"/>
        </w:rPr>
        <w:t>6</w:t>
      </w:r>
    </w:p>
    <w:p w:rsidR="00221643" w:rsidRDefault="00221643" w:rsidP="00221643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221643" w:rsidRDefault="00221643" w:rsidP="00221643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3C6C16">
        <w:rPr>
          <w:b/>
          <w:bCs/>
          <w:sz w:val="24"/>
          <w:szCs w:val="24"/>
        </w:rPr>
        <w:t>декабря 201</w:t>
      </w:r>
      <w:r w:rsidR="004055B3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 w:rsidRPr="003C6C16">
        <w:rPr>
          <w:b/>
          <w:bCs/>
          <w:sz w:val="24"/>
          <w:szCs w:val="24"/>
        </w:rPr>
        <w:t>/0</w:t>
      </w:r>
      <w:r w:rsidR="004055B3">
        <w:rPr>
          <w:b/>
          <w:bCs/>
          <w:sz w:val="24"/>
          <w:szCs w:val="24"/>
        </w:rPr>
        <w:t>1</w:t>
      </w:r>
    </w:p>
    <w:p w:rsidR="00221643" w:rsidRDefault="00221643" w:rsidP="00DA60C8">
      <w:pPr>
        <w:jc w:val="right"/>
        <w:rPr>
          <w:sz w:val="24"/>
          <w:szCs w:val="24"/>
        </w:rPr>
      </w:pPr>
    </w:p>
    <w:p w:rsidR="007431B2" w:rsidRDefault="007431B2" w:rsidP="00221643">
      <w:pPr>
        <w:jc w:val="center"/>
        <w:rPr>
          <w:b/>
          <w:sz w:val="24"/>
          <w:szCs w:val="24"/>
        </w:rPr>
      </w:pPr>
    </w:p>
    <w:p w:rsidR="00221643" w:rsidRPr="00221643" w:rsidRDefault="00221643" w:rsidP="00221643">
      <w:pPr>
        <w:jc w:val="center"/>
        <w:rPr>
          <w:b/>
          <w:sz w:val="24"/>
          <w:szCs w:val="24"/>
        </w:rPr>
      </w:pPr>
      <w:r w:rsidRPr="00221643">
        <w:rPr>
          <w:b/>
          <w:sz w:val="24"/>
          <w:szCs w:val="24"/>
        </w:rPr>
        <w:t>Перечень муниципальных целевых программ</w:t>
      </w:r>
    </w:p>
    <w:p w:rsidR="00221643" w:rsidRDefault="00221643" w:rsidP="00221643">
      <w:pPr>
        <w:jc w:val="center"/>
        <w:rPr>
          <w:b/>
          <w:sz w:val="24"/>
          <w:szCs w:val="24"/>
        </w:rPr>
      </w:pPr>
      <w:r w:rsidRPr="00221643">
        <w:rPr>
          <w:b/>
          <w:sz w:val="24"/>
          <w:szCs w:val="24"/>
        </w:rPr>
        <w:t>и объемы бюджетных ассигнований на их реализацию на 201</w:t>
      </w:r>
      <w:r w:rsidR="004055B3">
        <w:rPr>
          <w:b/>
          <w:sz w:val="24"/>
          <w:szCs w:val="24"/>
        </w:rPr>
        <w:t>4</w:t>
      </w:r>
      <w:r w:rsidRPr="00221643">
        <w:rPr>
          <w:b/>
          <w:sz w:val="24"/>
          <w:szCs w:val="24"/>
        </w:rPr>
        <w:t xml:space="preserve"> год</w:t>
      </w:r>
    </w:p>
    <w:p w:rsidR="007431B2" w:rsidRPr="00221643" w:rsidRDefault="007431B2" w:rsidP="00221643">
      <w:pPr>
        <w:jc w:val="center"/>
        <w:rPr>
          <w:b/>
          <w:sz w:val="24"/>
          <w:szCs w:val="24"/>
        </w:rPr>
      </w:pPr>
    </w:p>
    <w:p w:rsidR="00221643" w:rsidRDefault="00221643" w:rsidP="00221643">
      <w:pPr>
        <w:jc w:val="right"/>
        <w:rPr>
          <w:sz w:val="24"/>
          <w:szCs w:val="24"/>
        </w:rPr>
      </w:pP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986"/>
        <w:gridCol w:w="843"/>
        <w:gridCol w:w="1211"/>
        <w:gridCol w:w="951"/>
        <w:gridCol w:w="1679"/>
      </w:tblGrid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Подраздел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Вид расхода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 xml:space="preserve">Сумма, </w:t>
            </w:r>
            <w:r w:rsidRPr="008574BB">
              <w:rPr>
                <w:sz w:val="22"/>
                <w:szCs w:val="22"/>
              </w:rPr>
              <w:br/>
              <w:t>тыс. руб.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 в муниципальном образовании город Энгельс Энгельсского муниципального района Саратовской области" в 2014 году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4300000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4300000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320,0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4300000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320,0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Оказание поддержки социально-ориентированным некоммерческим организациям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4301100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320,0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некоммерческим организациям</w:t>
            </w:r>
            <w:r>
              <w:rPr>
                <w:sz w:val="22"/>
                <w:szCs w:val="22"/>
              </w:rPr>
              <w:t xml:space="preserve"> </w:t>
            </w:r>
            <w:r w:rsidRPr="008574BB">
              <w:rPr>
                <w:sz w:val="22"/>
                <w:szCs w:val="22"/>
              </w:rPr>
              <w:t>(за исключением государственных (муниципальных) учреждений)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4301100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630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320,0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Энгельсского муниципального района Саратовской области на 2014 год"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58 897,9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47 777,7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47 777,7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3900430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47 777,7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3900430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47 777,7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3900440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11 120,2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3900440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11 120,2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190 194,7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146 027,2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146 027,2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7C1839" w:rsidP="007C1839">
            <w:pPr>
              <w:jc w:val="both"/>
              <w:rPr>
                <w:sz w:val="22"/>
                <w:szCs w:val="22"/>
              </w:rPr>
            </w:pPr>
            <w:r w:rsidRPr="007C1839">
              <w:rPr>
                <w:sz w:val="22"/>
                <w:szCs w:val="22"/>
              </w:rPr>
              <w:t xml:space="preserve">Возмещение затрат на оказание услуг (выполнение работ), связанных с обеспечением безопасности дорожного движения, содержанием действующей сети автомобильных дорог общего пользования и искусственных сооружений на них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146 027,2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146 027,2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44 167,5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44 167,5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4901160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29 448,1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4901160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29 448,1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7 500,2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7 500,2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4901180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7 219,2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4901180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7 219,2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 Саратовской области, на 2014 год"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4000000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4000000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4000000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4000460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4000460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Муниципальная программа "Переселение граждан Энгельсского муниципального района из аварийного жилищного фонда в 2013-2015 годах"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4100000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4100000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100 000,0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4100000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100 000,0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4109602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4109602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100 000,0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4200000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1 670,3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4200000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1 670,3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4200000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1 670,3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4201090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1 670,3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4201090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1 670,3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7431B2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 xml:space="preserve">Ведомственная целевая программа </w:t>
            </w:r>
            <w:r w:rsidR="007431B2">
              <w:rPr>
                <w:b/>
                <w:bCs/>
                <w:sz w:val="22"/>
                <w:szCs w:val="22"/>
              </w:rPr>
              <w:t>«</w:t>
            </w:r>
            <w:r w:rsidRPr="008574BB">
              <w:rPr>
                <w:b/>
                <w:bCs/>
                <w:sz w:val="22"/>
                <w:szCs w:val="22"/>
              </w:rPr>
              <w:t xml:space="preserve">Уличное </w:t>
            </w:r>
            <w:r w:rsidRPr="008574BB">
              <w:rPr>
                <w:b/>
                <w:bCs/>
                <w:sz w:val="22"/>
                <w:szCs w:val="22"/>
              </w:rPr>
              <w:lastRenderedPageBreak/>
              <w:t>освещение в 2013-2014 годах</w:t>
            </w:r>
            <w:r w:rsidR="007431B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lastRenderedPageBreak/>
              <w:t>5200000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60 324,2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lastRenderedPageBreak/>
              <w:t xml:space="preserve">Жилищное хозяйство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5201190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60 324,2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5201190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60 324,2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5201190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810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60 324,2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2013-2015 годы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3700000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3 896,8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Образование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600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574BB" w:rsidRPr="008574BB" w:rsidTr="008574BB">
        <w:trPr>
          <w:trHeight w:val="20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8574BB" w:rsidRPr="008574BB" w:rsidRDefault="008574BB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574BB" w:rsidRPr="008574BB" w:rsidTr="0086229C">
        <w:trPr>
          <w:trHeight w:val="667"/>
        </w:trPr>
        <w:tc>
          <w:tcPr>
            <w:tcW w:w="483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612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574BB" w:rsidRPr="008574BB" w:rsidRDefault="008574BB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3 896,8</w:t>
            </w:r>
          </w:p>
        </w:tc>
      </w:tr>
      <w:tr w:rsidR="0086229C" w:rsidRPr="008574BB" w:rsidTr="0086229C">
        <w:trPr>
          <w:trHeight w:val="279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065E3E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</w:t>
            </w:r>
            <w:r w:rsidR="00065E3E">
              <w:rPr>
                <w:b/>
                <w:bCs/>
                <w:sz w:val="22"/>
                <w:szCs w:val="22"/>
              </w:rPr>
              <w:t>в</w:t>
            </w:r>
            <w:r w:rsidRPr="008574BB">
              <w:rPr>
                <w:b/>
                <w:bCs/>
                <w:sz w:val="22"/>
                <w:szCs w:val="22"/>
              </w:rPr>
              <w:t xml:space="preserve"> 2014-2016 год</w:t>
            </w:r>
            <w:r w:rsidR="00065E3E">
              <w:rPr>
                <w:b/>
                <w:bCs/>
                <w:sz w:val="22"/>
                <w:szCs w:val="22"/>
              </w:rPr>
              <w:t>ах</w:t>
            </w:r>
            <w:r w:rsidR="00065E3E" w:rsidRPr="008574B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3600000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3 652,0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86229C">
        <w:trPr>
          <w:trHeight w:val="221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Культура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600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7C1839">
        <w:trPr>
          <w:trHeight w:val="20"/>
        </w:trPr>
        <w:tc>
          <w:tcPr>
            <w:tcW w:w="4833" w:type="dxa"/>
            <w:shd w:val="clear" w:color="auto" w:fill="auto"/>
            <w:vAlign w:val="bottom"/>
            <w:hideMark/>
          </w:tcPr>
          <w:p w:rsidR="0086229C" w:rsidRPr="008574BB" w:rsidRDefault="0086229C" w:rsidP="007C1839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612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7C1839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3 652,0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3500000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2 527,7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2 527,7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523,4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523,4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600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523,4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86229C" w:rsidRPr="008574BB" w:rsidRDefault="0086229C" w:rsidP="008574BB">
            <w:pPr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523,4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612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523,4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2 004,3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2 004,3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200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2 004,3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2 004,3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sz w:val="22"/>
                <w:szCs w:val="22"/>
              </w:rPr>
            </w:pPr>
            <w:r w:rsidRPr="008574BB">
              <w:rPr>
                <w:sz w:val="22"/>
                <w:szCs w:val="22"/>
              </w:rPr>
              <w:t>2 004,3</w:t>
            </w:r>
          </w:p>
        </w:tc>
      </w:tr>
      <w:tr w:rsidR="0086229C" w:rsidRPr="008574BB" w:rsidTr="008574BB">
        <w:trPr>
          <w:trHeight w:val="20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both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86229C" w:rsidRPr="008574BB" w:rsidRDefault="0086229C" w:rsidP="00857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574BB">
              <w:rPr>
                <w:b/>
                <w:bCs/>
                <w:sz w:val="22"/>
                <w:szCs w:val="22"/>
              </w:rPr>
              <w:t>426 483,6</w:t>
            </w:r>
          </w:p>
        </w:tc>
      </w:tr>
    </w:tbl>
    <w:p w:rsidR="00221643" w:rsidRPr="008A6DAC" w:rsidRDefault="00221643" w:rsidP="00221643">
      <w:pPr>
        <w:jc w:val="right"/>
        <w:rPr>
          <w:sz w:val="24"/>
          <w:szCs w:val="24"/>
        </w:rPr>
      </w:pPr>
    </w:p>
    <w:p w:rsidR="005834D9" w:rsidRDefault="005834D9"/>
    <w:p w:rsidR="005834D9" w:rsidRDefault="005834D9"/>
    <w:p w:rsidR="005834D9" w:rsidRDefault="008A6DAC" w:rsidP="005834D9">
      <w:pPr>
        <w:jc w:val="right"/>
      </w:pPr>
      <w:r>
        <w:br w:type="page"/>
      </w:r>
      <w:r w:rsidR="005834D9" w:rsidRPr="003C6C16">
        <w:rPr>
          <w:b/>
          <w:bCs/>
          <w:sz w:val="24"/>
          <w:szCs w:val="24"/>
        </w:rPr>
        <w:lastRenderedPageBreak/>
        <w:t xml:space="preserve">Приложение </w:t>
      </w:r>
      <w:r w:rsidR="005834D9">
        <w:rPr>
          <w:b/>
          <w:bCs/>
          <w:sz w:val="24"/>
          <w:szCs w:val="24"/>
        </w:rPr>
        <w:t>7</w:t>
      </w:r>
    </w:p>
    <w:p w:rsidR="005834D9" w:rsidRDefault="005834D9" w:rsidP="005834D9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>
        <w:rPr>
          <w:sz w:val="24"/>
          <w:szCs w:val="24"/>
        </w:rPr>
        <w:t xml:space="preserve"> депутатов</w:t>
      </w:r>
    </w:p>
    <w:p w:rsidR="005834D9" w:rsidRDefault="005834D9" w:rsidP="005834D9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3C6C16">
        <w:rPr>
          <w:b/>
          <w:bCs/>
          <w:sz w:val="24"/>
          <w:szCs w:val="24"/>
        </w:rPr>
        <w:t>декабря 201</w:t>
      </w:r>
      <w:r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>
        <w:rPr>
          <w:b/>
          <w:bCs/>
          <w:sz w:val="24"/>
          <w:szCs w:val="24"/>
        </w:rPr>
        <w:t>/01</w:t>
      </w:r>
    </w:p>
    <w:p w:rsidR="008A6DAC" w:rsidRDefault="008A6DAC"/>
    <w:p w:rsidR="00391135" w:rsidRDefault="00391135"/>
    <w:p w:rsidR="005834D9" w:rsidRDefault="005834D9"/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710"/>
        <w:gridCol w:w="2120"/>
      </w:tblGrid>
      <w:tr w:rsidR="005834D9" w:rsidRPr="005834D9" w:rsidTr="007431B2">
        <w:trPr>
          <w:trHeight w:val="2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трансферты, передаваемые бюджету </w:t>
            </w:r>
            <w:r w:rsidRPr="005834D9">
              <w:rPr>
                <w:b/>
                <w:bCs/>
                <w:color w:val="000000"/>
                <w:sz w:val="22"/>
                <w:szCs w:val="22"/>
              </w:rPr>
              <w:br/>
              <w:t xml:space="preserve">Энгельсского муниципального района из бюджета муниципального </w:t>
            </w:r>
            <w:r w:rsidRPr="005834D9">
              <w:rPr>
                <w:b/>
                <w:bCs/>
                <w:color w:val="000000"/>
                <w:sz w:val="22"/>
                <w:szCs w:val="22"/>
              </w:rPr>
              <w:br/>
              <w:t>образования город Энгельс на 2014 год</w:t>
            </w:r>
          </w:p>
        </w:tc>
      </w:tr>
      <w:tr w:rsidR="005834D9" w:rsidRPr="005834D9" w:rsidTr="007431B2">
        <w:trPr>
          <w:trHeight w:val="2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34D9" w:rsidRPr="005834D9" w:rsidTr="007431B2">
        <w:trPr>
          <w:trHeight w:val="20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834D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834D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 xml:space="preserve">           3 351,8   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710" w:type="dxa"/>
            <w:shd w:val="clear" w:color="auto" w:fill="auto"/>
            <w:noWrap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 xml:space="preserve">           7 609,7   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 xml:space="preserve">           2 293,5   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proofErr w:type="gramStart"/>
            <w:r w:rsidRPr="005834D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</w:t>
            </w:r>
            <w:proofErr w:type="gramEnd"/>
            <w:r w:rsidRPr="005834D9">
              <w:rPr>
                <w:sz w:val="22"/>
                <w:szCs w:val="22"/>
              </w:rPr>
              <w:t xml:space="preserve"> техногенного характера, в соответствии с заключенным соглашением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 xml:space="preserve">              509,2   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both"/>
              <w:rPr>
                <w:sz w:val="22"/>
                <w:szCs w:val="22"/>
              </w:rPr>
            </w:pPr>
            <w:r w:rsidRPr="005834D9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834D9" w:rsidRPr="005834D9" w:rsidRDefault="005834D9" w:rsidP="005834D9">
            <w:pPr>
              <w:jc w:val="center"/>
              <w:rPr>
                <w:color w:val="000000"/>
                <w:sz w:val="22"/>
                <w:szCs w:val="22"/>
              </w:rPr>
            </w:pPr>
            <w:r w:rsidRPr="005834D9">
              <w:rPr>
                <w:color w:val="000000"/>
                <w:sz w:val="22"/>
                <w:szCs w:val="22"/>
              </w:rPr>
              <w:t xml:space="preserve">         15 771,5   </w:t>
            </w:r>
          </w:p>
        </w:tc>
      </w:tr>
      <w:tr w:rsidR="005834D9" w:rsidRPr="005834D9" w:rsidTr="005834D9">
        <w:trPr>
          <w:trHeight w:val="2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834D9" w:rsidRPr="005834D9" w:rsidRDefault="005834D9" w:rsidP="0058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9">
              <w:rPr>
                <w:b/>
                <w:bCs/>
                <w:color w:val="000000"/>
                <w:sz w:val="22"/>
                <w:szCs w:val="22"/>
              </w:rPr>
              <w:t xml:space="preserve">         29 535,7   </w:t>
            </w:r>
          </w:p>
        </w:tc>
      </w:tr>
    </w:tbl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5834D9" w:rsidRDefault="005834D9"/>
    <w:p w:rsidR="00857BC0" w:rsidRDefault="00857BC0" w:rsidP="00857BC0">
      <w:pPr>
        <w:jc w:val="right"/>
      </w:pPr>
      <w:r w:rsidRPr="003C6C16">
        <w:rPr>
          <w:b/>
          <w:bCs/>
          <w:sz w:val="24"/>
          <w:szCs w:val="24"/>
        </w:rPr>
        <w:t xml:space="preserve">Приложение </w:t>
      </w:r>
      <w:r w:rsidR="00DF59FC">
        <w:rPr>
          <w:b/>
          <w:bCs/>
          <w:sz w:val="24"/>
          <w:szCs w:val="24"/>
        </w:rPr>
        <w:t>8</w:t>
      </w:r>
    </w:p>
    <w:p w:rsidR="00857BC0" w:rsidRDefault="00857BC0" w:rsidP="00857BC0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857BC0" w:rsidRDefault="00857BC0" w:rsidP="00857BC0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 </w:t>
      </w:r>
      <w:r w:rsidRPr="003C6C16">
        <w:rPr>
          <w:b/>
          <w:bCs/>
          <w:sz w:val="24"/>
          <w:szCs w:val="24"/>
        </w:rPr>
        <w:t>декабря 201</w:t>
      </w:r>
      <w:r w:rsidR="0078161C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 w:rsidR="0078161C">
        <w:rPr>
          <w:b/>
          <w:bCs/>
          <w:sz w:val="24"/>
          <w:szCs w:val="24"/>
        </w:rPr>
        <w:t>/01</w:t>
      </w:r>
    </w:p>
    <w:p w:rsidR="00857BC0" w:rsidRDefault="00857BC0"/>
    <w:p w:rsidR="00857BC0" w:rsidRDefault="00857BC0" w:rsidP="00857BC0">
      <w:pPr>
        <w:jc w:val="center"/>
      </w:pPr>
      <w:r w:rsidRPr="000B4DBB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857BC0" w:rsidRDefault="00857BC0" w:rsidP="00857BC0">
      <w:pPr>
        <w:jc w:val="center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>муниципального образования город Энгельс на 201</w:t>
      </w:r>
      <w:r w:rsidR="0078161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</w:t>
      </w:r>
      <w:r w:rsidRPr="000B4DBB">
        <w:rPr>
          <w:b/>
          <w:bCs/>
          <w:color w:val="000000"/>
          <w:sz w:val="24"/>
          <w:szCs w:val="24"/>
        </w:rPr>
        <w:t>год</w:t>
      </w:r>
    </w:p>
    <w:p w:rsidR="00EF5ADD" w:rsidRDefault="00EF5ADD" w:rsidP="00857BC0">
      <w:pPr>
        <w:jc w:val="center"/>
        <w:rPr>
          <w:b/>
          <w:bCs/>
          <w:color w:val="000000"/>
          <w:sz w:val="24"/>
          <w:szCs w:val="24"/>
        </w:rPr>
      </w:pPr>
    </w:p>
    <w:p w:rsidR="00EF5ADD" w:rsidRDefault="00EF5ADD" w:rsidP="00857BC0">
      <w:pPr>
        <w:jc w:val="center"/>
      </w:pPr>
    </w:p>
    <w:p w:rsidR="00857BC0" w:rsidRPr="00EF5ADD" w:rsidRDefault="00EF5ADD" w:rsidP="008A5653">
      <w:pPr>
        <w:ind w:left="7920" w:righ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65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EF5ADD">
        <w:rPr>
          <w:sz w:val="24"/>
          <w:szCs w:val="24"/>
        </w:rPr>
        <w:t>(тыс</w:t>
      </w:r>
      <w:proofErr w:type="gramStart"/>
      <w:r w:rsidRPr="00EF5ADD">
        <w:rPr>
          <w:sz w:val="24"/>
          <w:szCs w:val="24"/>
        </w:rPr>
        <w:t>.р</w:t>
      </w:r>
      <w:proofErr w:type="gramEnd"/>
      <w:r w:rsidRPr="00EF5ADD">
        <w:rPr>
          <w:sz w:val="24"/>
          <w:szCs w:val="24"/>
        </w:rPr>
        <w:t>уб.)</w:t>
      </w:r>
    </w:p>
    <w:tbl>
      <w:tblPr>
        <w:tblW w:w="9961" w:type="dxa"/>
        <w:jc w:val="right"/>
        <w:tblInd w:w="-1995" w:type="dxa"/>
        <w:tblLayout w:type="fixed"/>
        <w:tblLook w:val="04A0" w:firstRow="1" w:lastRow="0" w:firstColumn="1" w:lastColumn="0" w:noHBand="0" w:noVBand="1"/>
      </w:tblPr>
      <w:tblGrid>
        <w:gridCol w:w="2636"/>
        <w:gridCol w:w="5567"/>
        <w:gridCol w:w="1758"/>
      </w:tblGrid>
      <w:tr w:rsidR="00EE284A" w:rsidRPr="006A30F9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ind w:left="-108"/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Сумма,                                тыс. руб.</w:t>
            </w:r>
          </w:p>
        </w:tc>
      </w:tr>
      <w:tr w:rsidR="00EE284A" w:rsidRPr="006A30F9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6A30F9" w:rsidRDefault="00EE284A" w:rsidP="00C844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E284A" w:rsidRPr="006A30F9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6A30F9" w:rsidRDefault="00EE284A" w:rsidP="00C844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E284A" w:rsidRPr="00E371A5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 xml:space="preserve">01 02 00 00 00 0000 700 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E371A5" w:rsidRDefault="00EE284A" w:rsidP="00C844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60 000,0</w:t>
            </w:r>
          </w:p>
        </w:tc>
      </w:tr>
      <w:tr w:rsidR="00EE284A" w:rsidRPr="006A30F9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6A30F9" w:rsidRDefault="00EE284A" w:rsidP="00C8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</w:t>
            </w:r>
          </w:p>
          <w:p w:rsidR="00EE284A" w:rsidRPr="006A30F9" w:rsidRDefault="00EE284A" w:rsidP="00C84433">
            <w:pPr>
              <w:jc w:val="right"/>
              <w:rPr>
                <w:sz w:val="22"/>
                <w:szCs w:val="22"/>
              </w:rPr>
            </w:pPr>
          </w:p>
        </w:tc>
      </w:tr>
      <w:tr w:rsidR="00EE284A" w:rsidRPr="00E371A5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b/>
                <w:sz w:val="22"/>
                <w:szCs w:val="22"/>
              </w:rPr>
            </w:pPr>
            <w:r w:rsidRPr="006A30F9">
              <w:rPr>
                <w:b/>
                <w:sz w:val="22"/>
                <w:szCs w:val="22"/>
              </w:rPr>
              <w:t>01 02 00 00 00 0000 800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b/>
                <w:sz w:val="22"/>
                <w:szCs w:val="22"/>
              </w:rPr>
            </w:pPr>
            <w:r w:rsidRPr="006A30F9">
              <w:rPr>
                <w:b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E371A5" w:rsidRDefault="00EE284A" w:rsidP="00C844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</w:t>
            </w:r>
            <w:r w:rsidRPr="00E371A5">
              <w:rPr>
                <w:b/>
                <w:sz w:val="22"/>
                <w:szCs w:val="22"/>
              </w:rPr>
              <w:t> 000,0</w:t>
            </w:r>
          </w:p>
        </w:tc>
      </w:tr>
      <w:tr w:rsidR="00EE284A" w:rsidRPr="006A30F9" w:rsidTr="00C84433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4A" w:rsidRPr="006A30F9" w:rsidRDefault="00EE284A" w:rsidP="00C84433">
            <w:pPr>
              <w:jc w:val="both"/>
              <w:rPr>
                <w:sz w:val="22"/>
                <w:szCs w:val="22"/>
              </w:rPr>
            </w:pPr>
            <w:r w:rsidRPr="006A30F9">
              <w:rPr>
                <w:color w:val="000000"/>
                <w:sz w:val="22"/>
                <w:szCs w:val="22"/>
              </w:rPr>
              <w:t>Погашение бюджетом поселения кредитов от кредитных организаций 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4A" w:rsidRPr="006A30F9" w:rsidRDefault="00EE284A" w:rsidP="00C8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  <w:r w:rsidRPr="006A30F9">
              <w:rPr>
                <w:sz w:val="22"/>
                <w:szCs w:val="22"/>
              </w:rPr>
              <w:t xml:space="preserve"> 000,0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0" w:name="sub_120220"/>
            <w:r w:rsidRPr="007E193E">
              <w:rPr>
                <w:b/>
                <w:sz w:val="22"/>
                <w:szCs w:val="22"/>
              </w:rPr>
              <w:t>01 06 00 00 00 0000 000</w:t>
            </w:r>
            <w:bookmarkEnd w:id="0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rStyle w:val="af6"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1" w:name="sub_120270"/>
            <w:r w:rsidRPr="007E193E">
              <w:rPr>
                <w:b/>
                <w:sz w:val="22"/>
                <w:szCs w:val="22"/>
              </w:rPr>
              <w:t>01 06 05 00 00 0000 000</w:t>
            </w:r>
            <w:bookmarkEnd w:id="1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b/>
                <w:color w:val="000000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2" w:name="sub_120271"/>
            <w:r w:rsidRPr="007E193E">
              <w:rPr>
                <w:b/>
                <w:sz w:val="22"/>
                <w:szCs w:val="22"/>
              </w:rPr>
              <w:t>01 06 05 00 00 0000 600</w:t>
            </w:r>
            <w:bookmarkEnd w:id="2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b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45 000,0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3" w:name="sub_120272"/>
            <w:r w:rsidRPr="007E193E">
              <w:rPr>
                <w:b/>
                <w:sz w:val="22"/>
                <w:szCs w:val="22"/>
              </w:rPr>
              <w:t>01 06 05 01 00 0000 600</w:t>
            </w:r>
            <w:bookmarkEnd w:id="3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b/>
                <w:color w:val="000000"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45 000,0</w:t>
            </w:r>
          </w:p>
        </w:tc>
      </w:tr>
      <w:tr w:rsid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813E3" w:rsidRDefault="007E193E" w:rsidP="00EC721F">
            <w:pPr>
              <w:jc w:val="center"/>
              <w:rPr>
                <w:sz w:val="22"/>
                <w:szCs w:val="22"/>
              </w:rPr>
            </w:pPr>
            <w:r w:rsidRPr="007813E3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F42F91" w:rsidRDefault="007E193E" w:rsidP="007E193E">
            <w:pPr>
              <w:jc w:val="both"/>
              <w:rPr>
                <w:color w:val="000000"/>
                <w:sz w:val="22"/>
                <w:szCs w:val="22"/>
              </w:rPr>
            </w:pPr>
            <w:r w:rsidRPr="00F42F91">
              <w:rPr>
                <w:color w:val="000000"/>
                <w:sz w:val="22"/>
                <w:szCs w:val="22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9529BC" w:rsidRDefault="007E193E" w:rsidP="00EC721F">
            <w:pPr>
              <w:jc w:val="right"/>
              <w:rPr>
                <w:sz w:val="22"/>
                <w:szCs w:val="22"/>
              </w:rPr>
            </w:pPr>
            <w:r w:rsidRPr="009529BC">
              <w:rPr>
                <w:sz w:val="22"/>
                <w:szCs w:val="22"/>
              </w:rPr>
              <w:t>45 000,0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4" w:name="sub_120286"/>
            <w:r w:rsidRPr="007E193E">
              <w:rPr>
                <w:b/>
                <w:sz w:val="22"/>
                <w:szCs w:val="22"/>
              </w:rPr>
              <w:t>01 06 05 00 00 0000 500</w:t>
            </w:r>
            <w:bookmarkEnd w:id="4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b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- 45 000,0</w:t>
            </w:r>
          </w:p>
        </w:tc>
      </w:tr>
      <w:tr w:rsidR="007E193E" w:rsidRP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EC721F">
            <w:pPr>
              <w:jc w:val="center"/>
              <w:rPr>
                <w:b/>
                <w:sz w:val="22"/>
                <w:szCs w:val="22"/>
              </w:rPr>
            </w:pPr>
            <w:bookmarkStart w:id="5" w:name="sub_120287"/>
            <w:r w:rsidRPr="007E193E">
              <w:rPr>
                <w:b/>
                <w:sz w:val="22"/>
                <w:szCs w:val="22"/>
              </w:rPr>
              <w:t>01 06 05 01 00 0000 500</w:t>
            </w:r>
            <w:bookmarkEnd w:id="5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E193E">
              <w:rPr>
                <w:b/>
                <w:color w:val="000000"/>
                <w:sz w:val="22"/>
                <w:szCs w:val="22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EC721F">
            <w:pPr>
              <w:jc w:val="right"/>
              <w:rPr>
                <w:b/>
                <w:sz w:val="22"/>
                <w:szCs w:val="22"/>
              </w:rPr>
            </w:pPr>
            <w:r w:rsidRPr="007E193E">
              <w:rPr>
                <w:b/>
                <w:sz w:val="22"/>
                <w:szCs w:val="22"/>
              </w:rPr>
              <w:t>- 45 000,0</w:t>
            </w:r>
          </w:p>
        </w:tc>
      </w:tr>
      <w:tr w:rsidR="007E193E" w:rsidTr="007E193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148ED" w:rsidRDefault="007E193E" w:rsidP="00EC721F">
            <w:pPr>
              <w:jc w:val="center"/>
              <w:rPr>
                <w:sz w:val="22"/>
                <w:szCs w:val="22"/>
              </w:rPr>
            </w:pPr>
            <w:r w:rsidRPr="007148ED">
              <w:rPr>
                <w:sz w:val="22"/>
                <w:szCs w:val="22"/>
              </w:rPr>
              <w:t>01 06 05 01 10 0000 540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F42F91" w:rsidRDefault="007E193E" w:rsidP="007E193E">
            <w:pPr>
              <w:jc w:val="both"/>
              <w:rPr>
                <w:color w:val="000000"/>
                <w:sz w:val="22"/>
                <w:szCs w:val="22"/>
              </w:rPr>
            </w:pPr>
            <w:r w:rsidRPr="00F42F91">
              <w:rPr>
                <w:color w:val="000000"/>
                <w:sz w:val="22"/>
                <w:szCs w:val="22"/>
              </w:rPr>
              <w:t>Возврат бюджетных кредитов юридическим лицам из бюджета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9529BC" w:rsidRDefault="007E193E" w:rsidP="00EC72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- 45 000,0</w:t>
            </w:r>
          </w:p>
        </w:tc>
      </w:tr>
    </w:tbl>
    <w:p w:rsidR="00EE284A" w:rsidRDefault="00EE284A">
      <w:r>
        <w:br w:type="page"/>
      </w:r>
    </w:p>
    <w:p w:rsidR="00857BC0" w:rsidRDefault="00857BC0"/>
    <w:p w:rsidR="00F23F08" w:rsidRPr="000B4DBB" w:rsidRDefault="00F23F08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 w:rsidR="00DF59FC">
        <w:rPr>
          <w:b/>
          <w:bCs/>
          <w:color w:val="000000"/>
          <w:sz w:val="24"/>
          <w:szCs w:val="24"/>
        </w:rPr>
        <w:t>9</w:t>
      </w:r>
    </w:p>
    <w:p w:rsidR="00F23F08" w:rsidRPr="000B4DBB" w:rsidRDefault="00F23F08" w:rsidP="00F23F08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 w:rsidR="00187175"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F23F08" w:rsidRDefault="00F23F08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от</w:t>
      </w:r>
      <w:r w:rsidR="00795D85">
        <w:rPr>
          <w:b/>
          <w:bCs/>
          <w:color w:val="000000"/>
          <w:sz w:val="24"/>
          <w:szCs w:val="24"/>
        </w:rPr>
        <w:t>20</w:t>
      </w:r>
      <w:r w:rsidR="002438D6">
        <w:rPr>
          <w:b/>
          <w:bCs/>
          <w:color w:val="000000"/>
          <w:sz w:val="24"/>
          <w:szCs w:val="24"/>
        </w:rPr>
        <w:t xml:space="preserve"> декабря </w:t>
      </w:r>
      <w:r w:rsidRPr="000B4DBB">
        <w:rPr>
          <w:b/>
          <w:bCs/>
          <w:color w:val="000000"/>
          <w:sz w:val="24"/>
          <w:szCs w:val="24"/>
        </w:rPr>
        <w:t>20</w:t>
      </w:r>
      <w:r w:rsidR="000B4DBB" w:rsidRPr="000B4DBB">
        <w:rPr>
          <w:b/>
          <w:bCs/>
          <w:color w:val="000000"/>
          <w:sz w:val="24"/>
          <w:szCs w:val="24"/>
        </w:rPr>
        <w:t>1</w:t>
      </w:r>
      <w:r w:rsidR="0078161C">
        <w:rPr>
          <w:b/>
          <w:bCs/>
          <w:color w:val="000000"/>
          <w:sz w:val="24"/>
          <w:szCs w:val="24"/>
        </w:rPr>
        <w:t>3</w:t>
      </w:r>
      <w:r w:rsidRPr="000B4DBB">
        <w:rPr>
          <w:b/>
          <w:bCs/>
          <w:color w:val="000000"/>
          <w:sz w:val="24"/>
          <w:szCs w:val="24"/>
        </w:rPr>
        <w:t xml:space="preserve"> года №</w:t>
      </w:r>
      <w:r w:rsidR="00795D85">
        <w:rPr>
          <w:b/>
          <w:bCs/>
          <w:color w:val="000000"/>
          <w:sz w:val="24"/>
          <w:szCs w:val="24"/>
        </w:rPr>
        <w:t>68</w:t>
      </w:r>
      <w:r w:rsidR="006E33D2" w:rsidRPr="000B4DBB">
        <w:rPr>
          <w:b/>
          <w:bCs/>
          <w:color w:val="000000"/>
          <w:sz w:val="24"/>
          <w:szCs w:val="24"/>
        </w:rPr>
        <w:t>/0</w:t>
      </w:r>
      <w:r w:rsidR="0078161C">
        <w:rPr>
          <w:b/>
          <w:bCs/>
          <w:color w:val="000000"/>
          <w:sz w:val="24"/>
          <w:szCs w:val="24"/>
        </w:rPr>
        <w:t>1</w:t>
      </w:r>
    </w:p>
    <w:p w:rsidR="006F640A" w:rsidRDefault="006F640A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6F640A" w:rsidRDefault="006F640A" w:rsidP="006F6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640A">
        <w:rPr>
          <w:b/>
          <w:sz w:val="24"/>
          <w:szCs w:val="24"/>
        </w:rPr>
        <w:t>Программа муниципальных внутренних заимствований на 201</w:t>
      </w:r>
      <w:r w:rsidR="0078161C">
        <w:rPr>
          <w:b/>
          <w:sz w:val="24"/>
          <w:szCs w:val="24"/>
        </w:rPr>
        <w:t>4</w:t>
      </w:r>
      <w:r w:rsidRPr="006F640A">
        <w:rPr>
          <w:b/>
          <w:sz w:val="24"/>
          <w:szCs w:val="24"/>
        </w:rPr>
        <w:t xml:space="preserve"> год</w:t>
      </w:r>
    </w:p>
    <w:p w:rsidR="0044561A" w:rsidRPr="000B4DBB" w:rsidRDefault="0044561A" w:rsidP="006F640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Pr="00EF5ADD" w:rsidRDefault="00EF5ADD" w:rsidP="00C40E8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F5ADD">
        <w:rPr>
          <w:bCs/>
          <w:color w:val="000000"/>
          <w:sz w:val="24"/>
          <w:szCs w:val="24"/>
        </w:rPr>
        <w:t>(тыс</w:t>
      </w:r>
      <w:proofErr w:type="gramStart"/>
      <w:r w:rsidRPr="00EF5ADD">
        <w:rPr>
          <w:bCs/>
          <w:color w:val="000000"/>
          <w:sz w:val="24"/>
          <w:szCs w:val="24"/>
        </w:rPr>
        <w:t>.р</w:t>
      </w:r>
      <w:proofErr w:type="gramEnd"/>
      <w:r w:rsidRPr="00EF5ADD">
        <w:rPr>
          <w:bCs/>
          <w:color w:val="000000"/>
          <w:sz w:val="24"/>
          <w:szCs w:val="24"/>
        </w:rPr>
        <w:t>уб.)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271136" w:rsidRPr="0058131A" w:rsidTr="00FC2324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C84433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36" w:rsidRPr="0058131A" w:rsidRDefault="00271136" w:rsidP="00C84433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C84433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погашение основной суммы долга</w:t>
            </w:r>
          </w:p>
        </w:tc>
      </w:tr>
      <w:tr w:rsidR="00271136" w:rsidRPr="0058131A" w:rsidTr="00FC2324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C84433">
            <w:pPr>
              <w:rPr>
                <w:sz w:val="22"/>
                <w:szCs w:val="22"/>
              </w:rPr>
            </w:pPr>
            <w:r w:rsidRPr="0058131A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36" w:rsidRPr="0052668E" w:rsidRDefault="00271136" w:rsidP="00C8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C8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  <w:r w:rsidRPr="0058131A">
              <w:rPr>
                <w:sz w:val="22"/>
                <w:szCs w:val="22"/>
              </w:rPr>
              <w:t> 000,0</w:t>
            </w:r>
          </w:p>
        </w:tc>
      </w:tr>
      <w:tr w:rsidR="00271136" w:rsidRPr="0058131A" w:rsidTr="00FC2324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C84433">
            <w:pPr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36" w:rsidRPr="0058131A" w:rsidRDefault="00271136" w:rsidP="00C84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36" w:rsidRPr="0058131A" w:rsidRDefault="00271136" w:rsidP="00271136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60</w:t>
            </w:r>
            <w:r w:rsidRPr="0058131A">
              <w:rPr>
                <w:b/>
                <w:sz w:val="22"/>
                <w:szCs w:val="22"/>
              </w:rPr>
              <w:t xml:space="preserve"> 000,0</w:t>
            </w:r>
          </w:p>
        </w:tc>
      </w:tr>
    </w:tbl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Default="00C8443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Pr="000B4DBB" w:rsidRDefault="00C84433" w:rsidP="00C8443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 w:rsidR="00DF59FC">
        <w:rPr>
          <w:b/>
          <w:bCs/>
          <w:color w:val="000000"/>
          <w:sz w:val="24"/>
          <w:szCs w:val="24"/>
        </w:rPr>
        <w:t>10</w:t>
      </w:r>
    </w:p>
    <w:p w:rsidR="00C84433" w:rsidRPr="000B4DBB" w:rsidRDefault="00C84433" w:rsidP="00C84433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C84433" w:rsidRDefault="00C84433" w:rsidP="00C8443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от</w:t>
      </w:r>
      <w:r w:rsidR="00795D85">
        <w:rPr>
          <w:b/>
          <w:bCs/>
          <w:color w:val="000000"/>
          <w:sz w:val="24"/>
          <w:szCs w:val="24"/>
        </w:rPr>
        <w:t xml:space="preserve"> 20 </w:t>
      </w:r>
      <w:r w:rsidRPr="000B4DB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декабря </w:t>
      </w:r>
      <w:r w:rsidRPr="000B4DBB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3</w:t>
      </w:r>
      <w:r w:rsidRPr="000B4DBB">
        <w:rPr>
          <w:b/>
          <w:bCs/>
          <w:color w:val="000000"/>
          <w:sz w:val="24"/>
          <w:szCs w:val="24"/>
        </w:rPr>
        <w:t xml:space="preserve"> года №</w:t>
      </w:r>
      <w:r w:rsidR="00795D85">
        <w:rPr>
          <w:b/>
          <w:bCs/>
          <w:color w:val="000000"/>
          <w:sz w:val="24"/>
          <w:szCs w:val="24"/>
        </w:rPr>
        <w:t>68</w:t>
      </w:r>
      <w:bookmarkStart w:id="6" w:name="_GoBack"/>
      <w:bookmarkEnd w:id="6"/>
      <w:r w:rsidRPr="000B4DBB">
        <w:rPr>
          <w:b/>
          <w:bCs/>
          <w:color w:val="000000"/>
          <w:sz w:val="24"/>
          <w:szCs w:val="24"/>
        </w:rPr>
        <w:t>/0</w:t>
      </w:r>
      <w:r>
        <w:rPr>
          <w:b/>
          <w:bCs/>
          <w:color w:val="000000"/>
          <w:sz w:val="24"/>
          <w:szCs w:val="24"/>
        </w:rPr>
        <w:t>1</w:t>
      </w: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Default="00C84433" w:rsidP="00C84433">
      <w:pPr>
        <w:ind w:firstLine="720"/>
        <w:jc w:val="center"/>
        <w:rPr>
          <w:b/>
          <w:sz w:val="24"/>
          <w:szCs w:val="24"/>
        </w:rPr>
      </w:pPr>
      <w:r w:rsidRPr="00A52727">
        <w:rPr>
          <w:b/>
          <w:sz w:val="24"/>
          <w:szCs w:val="24"/>
        </w:rPr>
        <w:t xml:space="preserve">Программа муниципальных гарантий </w:t>
      </w:r>
    </w:p>
    <w:p w:rsidR="00C84433" w:rsidRDefault="00C84433" w:rsidP="00C84433">
      <w:pPr>
        <w:ind w:firstLine="720"/>
        <w:jc w:val="center"/>
        <w:rPr>
          <w:b/>
          <w:sz w:val="24"/>
          <w:szCs w:val="24"/>
        </w:rPr>
      </w:pPr>
      <w:r w:rsidRPr="00A52727">
        <w:rPr>
          <w:b/>
          <w:sz w:val="24"/>
          <w:szCs w:val="24"/>
        </w:rPr>
        <w:t>муниципального образования город Энгельс на 201</w:t>
      </w:r>
      <w:r>
        <w:rPr>
          <w:b/>
          <w:sz w:val="24"/>
          <w:szCs w:val="24"/>
        </w:rPr>
        <w:t>4</w:t>
      </w:r>
      <w:r w:rsidRPr="00A52727">
        <w:rPr>
          <w:b/>
          <w:sz w:val="24"/>
          <w:szCs w:val="24"/>
        </w:rPr>
        <w:t xml:space="preserve"> год.</w:t>
      </w:r>
    </w:p>
    <w:p w:rsidR="00C84433" w:rsidRDefault="00C84433" w:rsidP="00C84433">
      <w:pPr>
        <w:jc w:val="right"/>
        <w:rPr>
          <w:b/>
          <w:bCs/>
          <w:sz w:val="24"/>
          <w:szCs w:val="24"/>
        </w:rPr>
      </w:pPr>
    </w:p>
    <w:p w:rsidR="00C84433" w:rsidRDefault="00C84433" w:rsidP="00C84433">
      <w:pPr>
        <w:numPr>
          <w:ilvl w:val="0"/>
          <w:numId w:val="8"/>
        </w:numPr>
        <w:jc w:val="both"/>
        <w:rPr>
          <w:sz w:val="24"/>
          <w:szCs w:val="24"/>
        </w:rPr>
      </w:pPr>
      <w:r w:rsidRPr="00A52727">
        <w:rPr>
          <w:sz w:val="24"/>
          <w:szCs w:val="24"/>
        </w:rPr>
        <w:t>Перечень подлежащих предоставлению муниципальных гарантий</w:t>
      </w:r>
      <w:r>
        <w:rPr>
          <w:sz w:val="24"/>
          <w:szCs w:val="24"/>
        </w:rPr>
        <w:t>.</w:t>
      </w:r>
    </w:p>
    <w:p w:rsidR="00C84433" w:rsidRDefault="00C84433" w:rsidP="00C84433">
      <w:pPr>
        <w:rPr>
          <w:sz w:val="22"/>
          <w:szCs w:val="22"/>
        </w:rPr>
      </w:pPr>
    </w:p>
    <w:p w:rsidR="00C84433" w:rsidRPr="00A52727" w:rsidRDefault="00C84433" w:rsidP="00C84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727">
        <w:rPr>
          <w:sz w:val="22"/>
          <w:szCs w:val="22"/>
        </w:rPr>
        <w:t>(тыс. руб.)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283"/>
        <w:gridCol w:w="1984"/>
        <w:gridCol w:w="1418"/>
        <w:gridCol w:w="1559"/>
        <w:gridCol w:w="1559"/>
      </w:tblGrid>
      <w:tr w:rsidR="00C84433" w:rsidRPr="00A52727" w:rsidTr="00C84433"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Сумма гарантии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jc w:val="center"/>
              <w:rPr>
                <w:sz w:val="22"/>
                <w:szCs w:val="22"/>
              </w:rPr>
            </w:pPr>
            <w:r w:rsidRPr="00A52727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433" w:rsidRPr="00A52727" w:rsidRDefault="00C84433" w:rsidP="00C84433">
            <w:pPr>
              <w:jc w:val="center"/>
              <w:rPr>
                <w:sz w:val="22"/>
                <w:szCs w:val="22"/>
              </w:rPr>
            </w:pPr>
            <w:r w:rsidRPr="00A52727">
              <w:rPr>
                <w:sz w:val="22"/>
                <w:szCs w:val="22"/>
              </w:rPr>
              <w:t>Объем обязательств по гарантии</w:t>
            </w:r>
          </w:p>
        </w:tc>
      </w:tr>
      <w:tr w:rsidR="00C84433" w:rsidRPr="00A52727" w:rsidTr="00C84433"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433" w:rsidRPr="00A52727" w:rsidTr="00C84433">
        <w:trPr>
          <w:trHeight w:val="136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4433" w:rsidRPr="00A52727" w:rsidTr="00C84433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движимого имущества (основных средств)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МКП «Городское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</w:tr>
    </w:tbl>
    <w:p w:rsidR="00C84433" w:rsidRDefault="00C84433" w:rsidP="00C84433">
      <w:pPr>
        <w:jc w:val="right"/>
        <w:rPr>
          <w:b/>
          <w:color w:val="000000"/>
          <w:sz w:val="22"/>
          <w:szCs w:val="22"/>
        </w:rPr>
      </w:pPr>
    </w:p>
    <w:p w:rsidR="00C84433" w:rsidRDefault="00C84433" w:rsidP="00C84433">
      <w:pPr>
        <w:jc w:val="right"/>
        <w:rPr>
          <w:b/>
          <w:color w:val="000000"/>
          <w:sz w:val="22"/>
          <w:szCs w:val="22"/>
        </w:rPr>
      </w:pPr>
    </w:p>
    <w:p w:rsidR="00C84433" w:rsidRDefault="00C84433" w:rsidP="00C8443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52727">
        <w:rPr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случаям.</w:t>
      </w:r>
    </w:p>
    <w:p w:rsidR="00C84433" w:rsidRPr="00A52727" w:rsidRDefault="00C84433" w:rsidP="00C84433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C84433" w:rsidRPr="00A52727" w:rsidRDefault="00C84433" w:rsidP="00C84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727">
        <w:rPr>
          <w:sz w:val="22"/>
          <w:szCs w:val="22"/>
        </w:rPr>
        <w:t>(тыс. руб.)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425"/>
        <w:gridCol w:w="1984"/>
        <w:gridCol w:w="1559"/>
        <w:gridCol w:w="2835"/>
      </w:tblGrid>
      <w:tr w:rsidR="00C84433" w:rsidRPr="00A52727" w:rsidTr="00C84433">
        <w:trPr>
          <w:trHeight w:val="528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Сумма гарантии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433" w:rsidRPr="00A52727" w:rsidRDefault="00C84433" w:rsidP="00C8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случаям, предусмотренный в источниках финансирования дефицита бюджета муниципального образования город Энгельс</w:t>
            </w:r>
          </w:p>
        </w:tc>
      </w:tr>
      <w:tr w:rsidR="00C84433" w:rsidRPr="00A52727" w:rsidTr="00C84433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4433" w:rsidRPr="00A52727" w:rsidTr="00C84433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"/>
            <w:bookmarkStart w:id="8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движимого имущества (основных средств)</w:t>
            </w:r>
            <w:bookmarkEnd w:id="7"/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</w:tr>
    </w:tbl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44561A" w:rsidRDefault="0044561A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sectPr w:rsidR="0044561A" w:rsidSect="00A5037F">
      <w:headerReference w:type="even" r:id="rId10"/>
      <w:footerReference w:type="default" r:id="rId11"/>
      <w:pgSz w:w="11907" w:h="16840" w:code="9"/>
      <w:pgMar w:top="567" w:right="708" w:bottom="567" w:left="851" w:header="720" w:footer="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42" w:rsidRDefault="00CC4742">
      <w:r>
        <w:separator/>
      </w:r>
    </w:p>
  </w:endnote>
  <w:endnote w:type="continuationSeparator" w:id="0">
    <w:p w:rsidR="00CC4742" w:rsidRDefault="00C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2" w:rsidRDefault="00CC4742">
    <w:pPr>
      <w:pStyle w:val="ac"/>
      <w:jc w:val="right"/>
    </w:pPr>
  </w:p>
  <w:p w:rsidR="00CC4742" w:rsidRDefault="00CC47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42" w:rsidRDefault="00CC4742">
      <w:r>
        <w:separator/>
      </w:r>
    </w:p>
  </w:footnote>
  <w:footnote w:type="continuationSeparator" w:id="0">
    <w:p w:rsidR="00CC4742" w:rsidRDefault="00CC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2" w:rsidRDefault="00CC47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742" w:rsidRDefault="00CC47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232BF1"/>
    <w:multiLevelType w:val="hybridMultilevel"/>
    <w:tmpl w:val="095AFEEE"/>
    <w:lvl w:ilvl="0" w:tplc="81A6525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5238B2"/>
    <w:multiLevelType w:val="hybridMultilevel"/>
    <w:tmpl w:val="CE8A1270"/>
    <w:lvl w:ilvl="0" w:tplc="4C561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0312"/>
    <w:multiLevelType w:val="hybridMultilevel"/>
    <w:tmpl w:val="04CC4224"/>
    <w:lvl w:ilvl="0" w:tplc="81A6525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E1C4460"/>
    <w:multiLevelType w:val="hybridMultilevel"/>
    <w:tmpl w:val="CBE6B564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B7B"/>
    <w:rsid w:val="00001469"/>
    <w:rsid w:val="000029B9"/>
    <w:rsid w:val="00002E20"/>
    <w:rsid w:val="00003AAA"/>
    <w:rsid w:val="00004E0B"/>
    <w:rsid w:val="000066F3"/>
    <w:rsid w:val="00010D15"/>
    <w:rsid w:val="0001325D"/>
    <w:rsid w:val="00013932"/>
    <w:rsid w:val="00015420"/>
    <w:rsid w:val="00016B10"/>
    <w:rsid w:val="00016F47"/>
    <w:rsid w:val="00020662"/>
    <w:rsid w:val="000212C2"/>
    <w:rsid w:val="00030C0E"/>
    <w:rsid w:val="00030F53"/>
    <w:rsid w:val="00032E5D"/>
    <w:rsid w:val="00036F92"/>
    <w:rsid w:val="000406B6"/>
    <w:rsid w:val="00041E62"/>
    <w:rsid w:val="000425B7"/>
    <w:rsid w:val="000468D6"/>
    <w:rsid w:val="00046E9F"/>
    <w:rsid w:val="000530D8"/>
    <w:rsid w:val="000554FF"/>
    <w:rsid w:val="00055683"/>
    <w:rsid w:val="00057C75"/>
    <w:rsid w:val="000611EF"/>
    <w:rsid w:val="000614A2"/>
    <w:rsid w:val="0006161C"/>
    <w:rsid w:val="00064380"/>
    <w:rsid w:val="00065DB3"/>
    <w:rsid w:val="00065E3E"/>
    <w:rsid w:val="00065ED8"/>
    <w:rsid w:val="0006658C"/>
    <w:rsid w:val="000667B4"/>
    <w:rsid w:val="000674EA"/>
    <w:rsid w:val="00070D9E"/>
    <w:rsid w:val="0007419C"/>
    <w:rsid w:val="00074A13"/>
    <w:rsid w:val="0007687D"/>
    <w:rsid w:val="0008157B"/>
    <w:rsid w:val="00081A66"/>
    <w:rsid w:val="00081F1B"/>
    <w:rsid w:val="00082CAB"/>
    <w:rsid w:val="00083BB7"/>
    <w:rsid w:val="00087CC4"/>
    <w:rsid w:val="00091901"/>
    <w:rsid w:val="00092552"/>
    <w:rsid w:val="00093162"/>
    <w:rsid w:val="00093968"/>
    <w:rsid w:val="00095F10"/>
    <w:rsid w:val="000975C0"/>
    <w:rsid w:val="000A064E"/>
    <w:rsid w:val="000A155A"/>
    <w:rsid w:val="000A2C36"/>
    <w:rsid w:val="000A4FB8"/>
    <w:rsid w:val="000A73B8"/>
    <w:rsid w:val="000B0584"/>
    <w:rsid w:val="000B135C"/>
    <w:rsid w:val="000B2255"/>
    <w:rsid w:val="000B2CE1"/>
    <w:rsid w:val="000B3ABA"/>
    <w:rsid w:val="000B4524"/>
    <w:rsid w:val="000B4DBB"/>
    <w:rsid w:val="000B4F4D"/>
    <w:rsid w:val="000B6F5E"/>
    <w:rsid w:val="000B6FA2"/>
    <w:rsid w:val="000B766D"/>
    <w:rsid w:val="000B7DD8"/>
    <w:rsid w:val="000C187A"/>
    <w:rsid w:val="000C19C1"/>
    <w:rsid w:val="000C6305"/>
    <w:rsid w:val="000C6993"/>
    <w:rsid w:val="000D10A0"/>
    <w:rsid w:val="000D2FD3"/>
    <w:rsid w:val="000D3E3C"/>
    <w:rsid w:val="000D4D5D"/>
    <w:rsid w:val="000D59AC"/>
    <w:rsid w:val="000D5EA9"/>
    <w:rsid w:val="000D6B8D"/>
    <w:rsid w:val="000D70A4"/>
    <w:rsid w:val="000E1494"/>
    <w:rsid w:val="000E1D45"/>
    <w:rsid w:val="000E230D"/>
    <w:rsid w:val="000E2425"/>
    <w:rsid w:val="000E3B98"/>
    <w:rsid w:val="000E4C7C"/>
    <w:rsid w:val="000E6A9A"/>
    <w:rsid w:val="000E6CE5"/>
    <w:rsid w:val="000E7004"/>
    <w:rsid w:val="000F142A"/>
    <w:rsid w:val="000F15AA"/>
    <w:rsid w:val="000F1875"/>
    <w:rsid w:val="000F2A86"/>
    <w:rsid w:val="000F2B9C"/>
    <w:rsid w:val="000F319E"/>
    <w:rsid w:val="000F31B6"/>
    <w:rsid w:val="000F5828"/>
    <w:rsid w:val="000F621B"/>
    <w:rsid w:val="000F66DB"/>
    <w:rsid w:val="000F74D2"/>
    <w:rsid w:val="001013FF"/>
    <w:rsid w:val="00101C90"/>
    <w:rsid w:val="00103787"/>
    <w:rsid w:val="001054D8"/>
    <w:rsid w:val="00106C0E"/>
    <w:rsid w:val="00107E8A"/>
    <w:rsid w:val="00110F84"/>
    <w:rsid w:val="00113700"/>
    <w:rsid w:val="0011501D"/>
    <w:rsid w:val="00120D9A"/>
    <w:rsid w:val="00121355"/>
    <w:rsid w:val="00121BC2"/>
    <w:rsid w:val="001224E3"/>
    <w:rsid w:val="00125BBF"/>
    <w:rsid w:val="00127B5B"/>
    <w:rsid w:val="00133DCD"/>
    <w:rsid w:val="00135096"/>
    <w:rsid w:val="00136A40"/>
    <w:rsid w:val="00142226"/>
    <w:rsid w:val="00145612"/>
    <w:rsid w:val="00151622"/>
    <w:rsid w:val="00152E74"/>
    <w:rsid w:val="001531B8"/>
    <w:rsid w:val="00153DA4"/>
    <w:rsid w:val="00153F66"/>
    <w:rsid w:val="001568F5"/>
    <w:rsid w:val="00160ECB"/>
    <w:rsid w:val="001639AA"/>
    <w:rsid w:val="00163C23"/>
    <w:rsid w:val="00167177"/>
    <w:rsid w:val="00170681"/>
    <w:rsid w:val="00174F83"/>
    <w:rsid w:val="001771DB"/>
    <w:rsid w:val="00180512"/>
    <w:rsid w:val="0018216B"/>
    <w:rsid w:val="00182CE2"/>
    <w:rsid w:val="00182DAA"/>
    <w:rsid w:val="0018464C"/>
    <w:rsid w:val="00187175"/>
    <w:rsid w:val="00187995"/>
    <w:rsid w:val="00191137"/>
    <w:rsid w:val="00193BEB"/>
    <w:rsid w:val="001956EB"/>
    <w:rsid w:val="001A0369"/>
    <w:rsid w:val="001A1D04"/>
    <w:rsid w:val="001A5967"/>
    <w:rsid w:val="001A5EF1"/>
    <w:rsid w:val="001A6008"/>
    <w:rsid w:val="001B1314"/>
    <w:rsid w:val="001B429B"/>
    <w:rsid w:val="001B60C0"/>
    <w:rsid w:val="001B76CE"/>
    <w:rsid w:val="001C0D32"/>
    <w:rsid w:val="001C2A15"/>
    <w:rsid w:val="001C2C6D"/>
    <w:rsid w:val="001C417F"/>
    <w:rsid w:val="001C5C60"/>
    <w:rsid w:val="001D0E96"/>
    <w:rsid w:val="001D1BD1"/>
    <w:rsid w:val="001D4E59"/>
    <w:rsid w:val="001D6439"/>
    <w:rsid w:val="001E0182"/>
    <w:rsid w:val="001E2725"/>
    <w:rsid w:val="001F0EF3"/>
    <w:rsid w:val="001F2812"/>
    <w:rsid w:val="001F5FF6"/>
    <w:rsid w:val="001F6A41"/>
    <w:rsid w:val="00202134"/>
    <w:rsid w:val="00202BCF"/>
    <w:rsid w:val="0020452F"/>
    <w:rsid w:val="0020731D"/>
    <w:rsid w:val="00207607"/>
    <w:rsid w:val="00210188"/>
    <w:rsid w:val="002104F0"/>
    <w:rsid w:val="002161BF"/>
    <w:rsid w:val="002161DE"/>
    <w:rsid w:val="00217352"/>
    <w:rsid w:val="00220A5A"/>
    <w:rsid w:val="00221143"/>
    <w:rsid w:val="00221643"/>
    <w:rsid w:val="00222C05"/>
    <w:rsid w:val="00226133"/>
    <w:rsid w:val="00226914"/>
    <w:rsid w:val="00226A5A"/>
    <w:rsid w:val="002309F5"/>
    <w:rsid w:val="00230F3E"/>
    <w:rsid w:val="00231640"/>
    <w:rsid w:val="00240690"/>
    <w:rsid w:val="002438D6"/>
    <w:rsid w:val="00246A2C"/>
    <w:rsid w:val="00247603"/>
    <w:rsid w:val="002505CB"/>
    <w:rsid w:val="00251A05"/>
    <w:rsid w:val="00260BCF"/>
    <w:rsid w:val="00260CF2"/>
    <w:rsid w:val="002621CA"/>
    <w:rsid w:val="0026356B"/>
    <w:rsid w:val="0026376D"/>
    <w:rsid w:val="00263D41"/>
    <w:rsid w:val="00265337"/>
    <w:rsid w:val="0026590E"/>
    <w:rsid w:val="00266720"/>
    <w:rsid w:val="002678FA"/>
    <w:rsid w:val="00271136"/>
    <w:rsid w:val="00273404"/>
    <w:rsid w:val="0027424F"/>
    <w:rsid w:val="00274CA7"/>
    <w:rsid w:val="002804C5"/>
    <w:rsid w:val="0028103B"/>
    <w:rsid w:val="00281443"/>
    <w:rsid w:val="0028194A"/>
    <w:rsid w:val="00290803"/>
    <w:rsid w:val="00291583"/>
    <w:rsid w:val="00295519"/>
    <w:rsid w:val="002963B8"/>
    <w:rsid w:val="00297465"/>
    <w:rsid w:val="0029753E"/>
    <w:rsid w:val="0029768C"/>
    <w:rsid w:val="002A0409"/>
    <w:rsid w:val="002A0883"/>
    <w:rsid w:val="002A76E4"/>
    <w:rsid w:val="002A7C6E"/>
    <w:rsid w:val="002A7D20"/>
    <w:rsid w:val="002B0760"/>
    <w:rsid w:val="002B2C62"/>
    <w:rsid w:val="002B2EE1"/>
    <w:rsid w:val="002B3F31"/>
    <w:rsid w:val="002C1D89"/>
    <w:rsid w:val="002C3199"/>
    <w:rsid w:val="002C35BF"/>
    <w:rsid w:val="002C4D6C"/>
    <w:rsid w:val="002C6EF4"/>
    <w:rsid w:val="002C74CA"/>
    <w:rsid w:val="002D0949"/>
    <w:rsid w:val="002D1411"/>
    <w:rsid w:val="002D2B17"/>
    <w:rsid w:val="002D54ED"/>
    <w:rsid w:val="002D6FA2"/>
    <w:rsid w:val="002D7130"/>
    <w:rsid w:val="002D7502"/>
    <w:rsid w:val="002D7615"/>
    <w:rsid w:val="002D7899"/>
    <w:rsid w:val="002E0CAD"/>
    <w:rsid w:val="002E137B"/>
    <w:rsid w:val="002E21D0"/>
    <w:rsid w:val="002E3E7B"/>
    <w:rsid w:val="002E455B"/>
    <w:rsid w:val="002E4D6B"/>
    <w:rsid w:val="002E5411"/>
    <w:rsid w:val="002E70BC"/>
    <w:rsid w:val="002F084B"/>
    <w:rsid w:val="002F10AD"/>
    <w:rsid w:val="002F2222"/>
    <w:rsid w:val="002F57F9"/>
    <w:rsid w:val="002F6192"/>
    <w:rsid w:val="002F7127"/>
    <w:rsid w:val="002F7E48"/>
    <w:rsid w:val="00300638"/>
    <w:rsid w:val="0030104A"/>
    <w:rsid w:val="00302C4F"/>
    <w:rsid w:val="00307034"/>
    <w:rsid w:val="0031057D"/>
    <w:rsid w:val="00310B9F"/>
    <w:rsid w:val="00310BBF"/>
    <w:rsid w:val="003138DD"/>
    <w:rsid w:val="00314619"/>
    <w:rsid w:val="0031486D"/>
    <w:rsid w:val="00314B86"/>
    <w:rsid w:val="00315BE9"/>
    <w:rsid w:val="003179EB"/>
    <w:rsid w:val="00323D57"/>
    <w:rsid w:val="00324BF0"/>
    <w:rsid w:val="00324E92"/>
    <w:rsid w:val="00325514"/>
    <w:rsid w:val="00327964"/>
    <w:rsid w:val="00331E3B"/>
    <w:rsid w:val="003323E1"/>
    <w:rsid w:val="003355FC"/>
    <w:rsid w:val="00335EF5"/>
    <w:rsid w:val="003367AF"/>
    <w:rsid w:val="00336B81"/>
    <w:rsid w:val="00337BF1"/>
    <w:rsid w:val="00337EFE"/>
    <w:rsid w:val="0034384B"/>
    <w:rsid w:val="00352640"/>
    <w:rsid w:val="00352A7E"/>
    <w:rsid w:val="00352B73"/>
    <w:rsid w:val="0035359A"/>
    <w:rsid w:val="00354033"/>
    <w:rsid w:val="0035508F"/>
    <w:rsid w:val="003558B0"/>
    <w:rsid w:val="00357F81"/>
    <w:rsid w:val="003602E9"/>
    <w:rsid w:val="003614AE"/>
    <w:rsid w:val="00363186"/>
    <w:rsid w:val="0036544A"/>
    <w:rsid w:val="003668B5"/>
    <w:rsid w:val="003749CE"/>
    <w:rsid w:val="00375BB8"/>
    <w:rsid w:val="00376CC7"/>
    <w:rsid w:val="00377011"/>
    <w:rsid w:val="00380ACE"/>
    <w:rsid w:val="00381D18"/>
    <w:rsid w:val="00382403"/>
    <w:rsid w:val="00383466"/>
    <w:rsid w:val="00387B9A"/>
    <w:rsid w:val="00387E77"/>
    <w:rsid w:val="00390B7B"/>
    <w:rsid w:val="00391135"/>
    <w:rsid w:val="00391275"/>
    <w:rsid w:val="00391287"/>
    <w:rsid w:val="00391B40"/>
    <w:rsid w:val="00392D2B"/>
    <w:rsid w:val="00393D56"/>
    <w:rsid w:val="003960C4"/>
    <w:rsid w:val="0039761C"/>
    <w:rsid w:val="00397B66"/>
    <w:rsid w:val="003A074C"/>
    <w:rsid w:val="003A1799"/>
    <w:rsid w:val="003A1C7B"/>
    <w:rsid w:val="003A3004"/>
    <w:rsid w:val="003A358E"/>
    <w:rsid w:val="003A38FB"/>
    <w:rsid w:val="003A4618"/>
    <w:rsid w:val="003A4F5B"/>
    <w:rsid w:val="003A52E0"/>
    <w:rsid w:val="003A78BB"/>
    <w:rsid w:val="003A7B42"/>
    <w:rsid w:val="003B36F2"/>
    <w:rsid w:val="003B6F8A"/>
    <w:rsid w:val="003B75DD"/>
    <w:rsid w:val="003B7B91"/>
    <w:rsid w:val="003C0486"/>
    <w:rsid w:val="003C1C02"/>
    <w:rsid w:val="003C2D0D"/>
    <w:rsid w:val="003C32E1"/>
    <w:rsid w:val="003C4281"/>
    <w:rsid w:val="003C6C16"/>
    <w:rsid w:val="003C73DC"/>
    <w:rsid w:val="003C789D"/>
    <w:rsid w:val="003D19E9"/>
    <w:rsid w:val="003D23DC"/>
    <w:rsid w:val="003D4503"/>
    <w:rsid w:val="003D73C3"/>
    <w:rsid w:val="003D7969"/>
    <w:rsid w:val="003D7D98"/>
    <w:rsid w:val="003E0ECB"/>
    <w:rsid w:val="003E180C"/>
    <w:rsid w:val="003E20E6"/>
    <w:rsid w:val="003E2C27"/>
    <w:rsid w:val="003E2F45"/>
    <w:rsid w:val="003E3292"/>
    <w:rsid w:val="003E4FAB"/>
    <w:rsid w:val="003E73D1"/>
    <w:rsid w:val="003E7CA4"/>
    <w:rsid w:val="003F2C3F"/>
    <w:rsid w:val="003F5059"/>
    <w:rsid w:val="003F745C"/>
    <w:rsid w:val="004016A9"/>
    <w:rsid w:val="00402961"/>
    <w:rsid w:val="00402F2D"/>
    <w:rsid w:val="00404A7F"/>
    <w:rsid w:val="004055B3"/>
    <w:rsid w:val="00406A18"/>
    <w:rsid w:val="004100EF"/>
    <w:rsid w:val="004102A5"/>
    <w:rsid w:val="00410D20"/>
    <w:rsid w:val="004174D0"/>
    <w:rsid w:val="00423EDD"/>
    <w:rsid w:val="00424D2F"/>
    <w:rsid w:val="00427FAF"/>
    <w:rsid w:val="00431A8B"/>
    <w:rsid w:val="00431CDC"/>
    <w:rsid w:val="00434260"/>
    <w:rsid w:val="004342D5"/>
    <w:rsid w:val="004367C0"/>
    <w:rsid w:val="00436A88"/>
    <w:rsid w:val="0044003D"/>
    <w:rsid w:val="00441D37"/>
    <w:rsid w:val="004427D2"/>
    <w:rsid w:val="004437EB"/>
    <w:rsid w:val="00443998"/>
    <w:rsid w:val="004451A0"/>
    <w:rsid w:val="00445556"/>
    <w:rsid w:val="0044561A"/>
    <w:rsid w:val="00447985"/>
    <w:rsid w:val="00447E2A"/>
    <w:rsid w:val="004521E4"/>
    <w:rsid w:val="00452C9E"/>
    <w:rsid w:val="004574DC"/>
    <w:rsid w:val="004651E9"/>
    <w:rsid w:val="00471481"/>
    <w:rsid w:val="00471AEC"/>
    <w:rsid w:val="004732FA"/>
    <w:rsid w:val="00473A1F"/>
    <w:rsid w:val="004740C5"/>
    <w:rsid w:val="00476471"/>
    <w:rsid w:val="00482F94"/>
    <w:rsid w:val="0048420F"/>
    <w:rsid w:val="00484B1D"/>
    <w:rsid w:val="00486A44"/>
    <w:rsid w:val="00486F70"/>
    <w:rsid w:val="00491FCA"/>
    <w:rsid w:val="00492233"/>
    <w:rsid w:val="004926E6"/>
    <w:rsid w:val="00492AD2"/>
    <w:rsid w:val="004943DC"/>
    <w:rsid w:val="004A0757"/>
    <w:rsid w:val="004A51E1"/>
    <w:rsid w:val="004A7FEB"/>
    <w:rsid w:val="004B08B5"/>
    <w:rsid w:val="004B13B8"/>
    <w:rsid w:val="004B2672"/>
    <w:rsid w:val="004B3E7C"/>
    <w:rsid w:val="004B4137"/>
    <w:rsid w:val="004B5C4D"/>
    <w:rsid w:val="004C0248"/>
    <w:rsid w:val="004C0EE8"/>
    <w:rsid w:val="004C25D9"/>
    <w:rsid w:val="004C2A4D"/>
    <w:rsid w:val="004C42C3"/>
    <w:rsid w:val="004C683E"/>
    <w:rsid w:val="004D33E1"/>
    <w:rsid w:val="004D3EE7"/>
    <w:rsid w:val="004D7D6C"/>
    <w:rsid w:val="004E2DB3"/>
    <w:rsid w:val="004F1823"/>
    <w:rsid w:val="004F19C8"/>
    <w:rsid w:val="004F5BB7"/>
    <w:rsid w:val="0050050A"/>
    <w:rsid w:val="005009CA"/>
    <w:rsid w:val="00502196"/>
    <w:rsid w:val="005040FA"/>
    <w:rsid w:val="005046B0"/>
    <w:rsid w:val="0050571E"/>
    <w:rsid w:val="00511EB0"/>
    <w:rsid w:val="00511F34"/>
    <w:rsid w:val="00517FE6"/>
    <w:rsid w:val="00520496"/>
    <w:rsid w:val="005217AD"/>
    <w:rsid w:val="00521B74"/>
    <w:rsid w:val="00521FDF"/>
    <w:rsid w:val="0052225B"/>
    <w:rsid w:val="0052599A"/>
    <w:rsid w:val="00525A8A"/>
    <w:rsid w:val="00525CFC"/>
    <w:rsid w:val="0053074C"/>
    <w:rsid w:val="0053167A"/>
    <w:rsid w:val="00534EAD"/>
    <w:rsid w:val="00536792"/>
    <w:rsid w:val="00536DCE"/>
    <w:rsid w:val="00537879"/>
    <w:rsid w:val="00543B9A"/>
    <w:rsid w:val="0054628E"/>
    <w:rsid w:val="005463C8"/>
    <w:rsid w:val="005469BF"/>
    <w:rsid w:val="00551B94"/>
    <w:rsid w:val="0055283A"/>
    <w:rsid w:val="00552BA4"/>
    <w:rsid w:val="0055333D"/>
    <w:rsid w:val="00553A41"/>
    <w:rsid w:val="00555D8B"/>
    <w:rsid w:val="00555E27"/>
    <w:rsid w:val="0056200A"/>
    <w:rsid w:val="0056252A"/>
    <w:rsid w:val="00562B3F"/>
    <w:rsid w:val="005655BD"/>
    <w:rsid w:val="00566B64"/>
    <w:rsid w:val="005670B5"/>
    <w:rsid w:val="00570C22"/>
    <w:rsid w:val="005756EC"/>
    <w:rsid w:val="00577CF8"/>
    <w:rsid w:val="005800F3"/>
    <w:rsid w:val="005803D8"/>
    <w:rsid w:val="005812A4"/>
    <w:rsid w:val="005834D9"/>
    <w:rsid w:val="00585EE3"/>
    <w:rsid w:val="0059114D"/>
    <w:rsid w:val="005915E7"/>
    <w:rsid w:val="00595824"/>
    <w:rsid w:val="005965D2"/>
    <w:rsid w:val="005A0570"/>
    <w:rsid w:val="005A12D0"/>
    <w:rsid w:val="005A1526"/>
    <w:rsid w:val="005A46C2"/>
    <w:rsid w:val="005A6220"/>
    <w:rsid w:val="005A7041"/>
    <w:rsid w:val="005A76AE"/>
    <w:rsid w:val="005A7D2B"/>
    <w:rsid w:val="005B01D5"/>
    <w:rsid w:val="005B42AE"/>
    <w:rsid w:val="005B556E"/>
    <w:rsid w:val="005C02CC"/>
    <w:rsid w:val="005C077B"/>
    <w:rsid w:val="005C38F3"/>
    <w:rsid w:val="005C4098"/>
    <w:rsid w:val="005C5487"/>
    <w:rsid w:val="005C56A8"/>
    <w:rsid w:val="005C6497"/>
    <w:rsid w:val="005D1223"/>
    <w:rsid w:val="005D339E"/>
    <w:rsid w:val="005D3843"/>
    <w:rsid w:val="005E39EB"/>
    <w:rsid w:val="005E3AC3"/>
    <w:rsid w:val="005E42BC"/>
    <w:rsid w:val="005E4D6C"/>
    <w:rsid w:val="005E4EBB"/>
    <w:rsid w:val="005E57C6"/>
    <w:rsid w:val="005E60FC"/>
    <w:rsid w:val="005F029A"/>
    <w:rsid w:val="005F48D5"/>
    <w:rsid w:val="005F4DB9"/>
    <w:rsid w:val="005F6950"/>
    <w:rsid w:val="005F7CFC"/>
    <w:rsid w:val="00606385"/>
    <w:rsid w:val="0061068F"/>
    <w:rsid w:val="0061078F"/>
    <w:rsid w:val="00610827"/>
    <w:rsid w:val="00613748"/>
    <w:rsid w:val="00614970"/>
    <w:rsid w:val="00615638"/>
    <w:rsid w:val="00615F81"/>
    <w:rsid w:val="00617F3C"/>
    <w:rsid w:val="00621E71"/>
    <w:rsid w:val="00622063"/>
    <w:rsid w:val="006221CC"/>
    <w:rsid w:val="00622876"/>
    <w:rsid w:val="006235D9"/>
    <w:rsid w:val="00624CE0"/>
    <w:rsid w:val="006266BB"/>
    <w:rsid w:val="0062683D"/>
    <w:rsid w:val="00631D12"/>
    <w:rsid w:val="006329A1"/>
    <w:rsid w:val="00632C31"/>
    <w:rsid w:val="00634B8E"/>
    <w:rsid w:val="00635270"/>
    <w:rsid w:val="00636AF7"/>
    <w:rsid w:val="00637632"/>
    <w:rsid w:val="00640E34"/>
    <w:rsid w:val="00640F51"/>
    <w:rsid w:val="00641305"/>
    <w:rsid w:val="00643848"/>
    <w:rsid w:val="0065014B"/>
    <w:rsid w:val="00652562"/>
    <w:rsid w:val="00656DDA"/>
    <w:rsid w:val="00657045"/>
    <w:rsid w:val="00661C0B"/>
    <w:rsid w:val="00665CAC"/>
    <w:rsid w:val="00667926"/>
    <w:rsid w:val="00670AB0"/>
    <w:rsid w:val="00673D37"/>
    <w:rsid w:val="006818B0"/>
    <w:rsid w:val="00681D53"/>
    <w:rsid w:val="00684B7C"/>
    <w:rsid w:val="006914CE"/>
    <w:rsid w:val="006917A7"/>
    <w:rsid w:val="00692F81"/>
    <w:rsid w:val="006934B8"/>
    <w:rsid w:val="0069451D"/>
    <w:rsid w:val="00696756"/>
    <w:rsid w:val="006A0F73"/>
    <w:rsid w:val="006A1096"/>
    <w:rsid w:val="006A303A"/>
    <w:rsid w:val="006A490E"/>
    <w:rsid w:val="006A58BF"/>
    <w:rsid w:val="006A5BB4"/>
    <w:rsid w:val="006B0DB4"/>
    <w:rsid w:val="006B29D0"/>
    <w:rsid w:val="006B3F63"/>
    <w:rsid w:val="006B4AC5"/>
    <w:rsid w:val="006B58FF"/>
    <w:rsid w:val="006B6156"/>
    <w:rsid w:val="006B65BB"/>
    <w:rsid w:val="006B6A94"/>
    <w:rsid w:val="006B6ED2"/>
    <w:rsid w:val="006B751B"/>
    <w:rsid w:val="006B78E9"/>
    <w:rsid w:val="006B7A13"/>
    <w:rsid w:val="006C06E4"/>
    <w:rsid w:val="006C155C"/>
    <w:rsid w:val="006C1EED"/>
    <w:rsid w:val="006C35F4"/>
    <w:rsid w:val="006C3DA8"/>
    <w:rsid w:val="006C43F1"/>
    <w:rsid w:val="006C5AD3"/>
    <w:rsid w:val="006C7204"/>
    <w:rsid w:val="006C7BA7"/>
    <w:rsid w:val="006D4849"/>
    <w:rsid w:val="006D49FD"/>
    <w:rsid w:val="006D5B4B"/>
    <w:rsid w:val="006E0B43"/>
    <w:rsid w:val="006E117D"/>
    <w:rsid w:val="006E228F"/>
    <w:rsid w:val="006E33D2"/>
    <w:rsid w:val="006E4306"/>
    <w:rsid w:val="006E5583"/>
    <w:rsid w:val="006F012A"/>
    <w:rsid w:val="006F03AF"/>
    <w:rsid w:val="006F1707"/>
    <w:rsid w:val="006F26F6"/>
    <w:rsid w:val="006F4E92"/>
    <w:rsid w:val="006F640A"/>
    <w:rsid w:val="007014D8"/>
    <w:rsid w:val="00702A89"/>
    <w:rsid w:val="00703595"/>
    <w:rsid w:val="00711A0C"/>
    <w:rsid w:val="00711E12"/>
    <w:rsid w:val="00715B6F"/>
    <w:rsid w:val="0071641A"/>
    <w:rsid w:val="0072012C"/>
    <w:rsid w:val="00720D9C"/>
    <w:rsid w:val="0072150D"/>
    <w:rsid w:val="007235D9"/>
    <w:rsid w:val="007237BA"/>
    <w:rsid w:val="00723879"/>
    <w:rsid w:val="00725AD5"/>
    <w:rsid w:val="007310EC"/>
    <w:rsid w:val="00731423"/>
    <w:rsid w:val="0073193D"/>
    <w:rsid w:val="00732A2D"/>
    <w:rsid w:val="007351B1"/>
    <w:rsid w:val="007360D0"/>
    <w:rsid w:val="007365DC"/>
    <w:rsid w:val="00741EBE"/>
    <w:rsid w:val="007427AE"/>
    <w:rsid w:val="007431B2"/>
    <w:rsid w:val="00750B66"/>
    <w:rsid w:val="007527F3"/>
    <w:rsid w:val="007529FB"/>
    <w:rsid w:val="00753027"/>
    <w:rsid w:val="0075483F"/>
    <w:rsid w:val="00755FC6"/>
    <w:rsid w:val="007563E1"/>
    <w:rsid w:val="00762CFF"/>
    <w:rsid w:val="00764EAF"/>
    <w:rsid w:val="007669B9"/>
    <w:rsid w:val="00767277"/>
    <w:rsid w:val="00770A48"/>
    <w:rsid w:val="00771DAA"/>
    <w:rsid w:val="007733D6"/>
    <w:rsid w:val="00773E0F"/>
    <w:rsid w:val="00774922"/>
    <w:rsid w:val="00776172"/>
    <w:rsid w:val="00780197"/>
    <w:rsid w:val="007812F9"/>
    <w:rsid w:val="0078161C"/>
    <w:rsid w:val="007839F0"/>
    <w:rsid w:val="0078771F"/>
    <w:rsid w:val="00792E0B"/>
    <w:rsid w:val="007939FF"/>
    <w:rsid w:val="00793E54"/>
    <w:rsid w:val="00794432"/>
    <w:rsid w:val="00795D85"/>
    <w:rsid w:val="00796D36"/>
    <w:rsid w:val="007972FE"/>
    <w:rsid w:val="007A09D9"/>
    <w:rsid w:val="007A0DC5"/>
    <w:rsid w:val="007A276E"/>
    <w:rsid w:val="007A29B9"/>
    <w:rsid w:val="007A39B5"/>
    <w:rsid w:val="007A44AC"/>
    <w:rsid w:val="007A7FD1"/>
    <w:rsid w:val="007B0EF1"/>
    <w:rsid w:val="007B2F21"/>
    <w:rsid w:val="007B5B3D"/>
    <w:rsid w:val="007C1839"/>
    <w:rsid w:val="007C2BEE"/>
    <w:rsid w:val="007C6583"/>
    <w:rsid w:val="007C6E16"/>
    <w:rsid w:val="007C73AB"/>
    <w:rsid w:val="007D0F6E"/>
    <w:rsid w:val="007D1C59"/>
    <w:rsid w:val="007D4EC5"/>
    <w:rsid w:val="007D5617"/>
    <w:rsid w:val="007D6716"/>
    <w:rsid w:val="007D6717"/>
    <w:rsid w:val="007D7E93"/>
    <w:rsid w:val="007E193E"/>
    <w:rsid w:val="007E3CF4"/>
    <w:rsid w:val="007E475B"/>
    <w:rsid w:val="007E5F9C"/>
    <w:rsid w:val="007F0FA0"/>
    <w:rsid w:val="007F1017"/>
    <w:rsid w:val="007F1BF3"/>
    <w:rsid w:val="00802EC8"/>
    <w:rsid w:val="008051B2"/>
    <w:rsid w:val="00807207"/>
    <w:rsid w:val="008101AF"/>
    <w:rsid w:val="00813AE1"/>
    <w:rsid w:val="00814E64"/>
    <w:rsid w:val="00821038"/>
    <w:rsid w:val="00822069"/>
    <w:rsid w:val="008227F3"/>
    <w:rsid w:val="0082421F"/>
    <w:rsid w:val="00825F5F"/>
    <w:rsid w:val="00830128"/>
    <w:rsid w:val="0083187B"/>
    <w:rsid w:val="0083273B"/>
    <w:rsid w:val="00833FEF"/>
    <w:rsid w:val="00834598"/>
    <w:rsid w:val="008352FB"/>
    <w:rsid w:val="0083799A"/>
    <w:rsid w:val="00842666"/>
    <w:rsid w:val="00845585"/>
    <w:rsid w:val="00850669"/>
    <w:rsid w:val="0085490F"/>
    <w:rsid w:val="0085572E"/>
    <w:rsid w:val="00856533"/>
    <w:rsid w:val="00857169"/>
    <w:rsid w:val="008574BB"/>
    <w:rsid w:val="0085769D"/>
    <w:rsid w:val="00857BC0"/>
    <w:rsid w:val="00860400"/>
    <w:rsid w:val="0086229C"/>
    <w:rsid w:val="00862B8F"/>
    <w:rsid w:val="008632D1"/>
    <w:rsid w:val="00864736"/>
    <w:rsid w:val="008655C4"/>
    <w:rsid w:val="00871A08"/>
    <w:rsid w:val="0087359C"/>
    <w:rsid w:val="0088445E"/>
    <w:rsid w:val="0089138C"/>
    <w:rsid w:val="00892D8A"/>
    <w:rsid w:val="0089406E"/>
    <w:rsid w:val="008947B8"/>
    <w:rsid w:val="00894C32"/>
    <w:rsid w:val="0089568E"/>
    <w:rsid w:val="00897B40"/>
    <w:rsid w:val="008A098E"/>
    <w:rsid w:val="008A17EA"/>
    <w:rsid w:val="008A1B92"/>
    <w:rsid w:val="008A1C36"/>
    <w:rsid w:val="008A320C"/>
    <w:rsid w:val="008A3F27"/>
    <w:rsid w:val="008A4585"/>
    <w:rsid w:val="008A5653"/>
    <w:rsid w:val="008A5C0D"/>
    <w:rsid w:val="008A699E"/>
    <w:rsid w:val="008A6DAC"/>
    <w:rsid w:val="008A7726"/>
    <w:rsid w:val="008A7A7D"/>
    <w:rsid w:val="008B0552"/>
    <w:rsid w:val="008B10D5"/>
    <w:rsid w:val="008B5243"/>
    <w:rsid w:val="008B5A7F"/>
    <w:rsid w:val="008C1E53"/>
    <w:rsid w:val="008C1E74"/>
    <w:rsid w:val="008C47FD"/>
    <w:rsid w:val="008C6EA9"/>
    <w:rsid w:val="008D2846"/>
    <w:rsid w:val="008D3C14"/>
    <w:rsid w:val="008D41AA"/>
    <w:rsid w:val="008D4753"/>
    <w:rsid w:val="008D5108"/>
    <w:rsid w:val="008D5226"/>
    <w:rsid w:val="008E0358"/>
    <w:rsid w:val="008E106E"/>
    <w:rsid w:val="008E1848"/>
    <w:rsid w:val="008E2636"/>
    <w:rsid w:val="008E4BEE"/>
    <w:rsid w:val="008E5A3F"/>
    <w:rsid w:val="008E6231"/>
    <w:rsid w:val="008E7F2F"/>
    <w:rsid w:val="008F029E"/>
    <w:rsid w:val="008F28BA"/>
    <w:rsid w:val="008F3811"/>
    <w:rsid w:val="008F3A10"/>
    <w:rsid w:val="008F48DB"/>
    <w:rsid w:val="008F5FEA"/>
    <w:rsid w:val="008F7BC1"/>
    <w:rsid w:val="0090254A"/>
    <w:rsid w:val="00906425"/>
    <w:rsid w:val="00907549"/>
    <w:rsid w:val="00907EA9"/>
    <w:rsid w:val="0091030D"/>
    <w:rsid w:val="00910963"/>
    <w:rsid w:val="00920DC9"/>
    <w:rsid w:val="0092155D"/>
    <w:rsid w:val="0092207E"/>
    <w:rsid w:val="009227A7"/>
    <w:rsid w:val="009242AD"/>
    <w:rsid w:val="00925FCD"/>
    <w:rsid w:val="0092705C"/>
    <w:rsid w:val="00927806"/>
    <w:rsid w:val="00931744"/>
    <w:rsid w:val="009372F1"/>
    <w:rsid w:val="009444B9"/>
    <w:rsid w:val="0094459F"/>
    <w:rsid w:val="00947FA0"/>
    <w:rsid w:val="00950A40"/>
    <w:rsid w:val="00952D3B"/>
    <w:rsid w:val="009534B3"/>
    <w:rsid w:val="00954254"/>
    <w:rsid w:val="00954994"/>
    <w:rsid w:val="00955A8F"/>
    <w:rsid w:val="00955B88"/>
    <w:rsid w:val="0096045F"/>
    <w:rsid w:val="00960C2A"/>
    <w:rsid w:val="009615B7"/>
    <w:rsid w:val="00962140"/>
    <w:rsid w:val="00962675"/>
    <w:rsid w:val="009627B2"/>
    <w:rsid w:val="009633CD"/>
    <w:rsid w:val="00963500"/>
    <w:rsid w:val="009648D2"/>
    <w:rsid w:val="0096692C"/>
    <w:rsid w:val="00970AAD"/>
    <w:rsid w:val="00971177"/>
    <w:rsid w:val="0097119C"/>
    <w:rsid w:val="00973983"/>
    <w:rsid w:val="00975228"/>
    <w:rsid w:val="00975290"/>
    <w:rsid w:val="00975F5B"/>
    <w:rsid w:val="00977410"/>
    <w:rsid w:val="00980A7E"/>
    <w:rsid w:val="00981DB7"/>
    <w:rsid w:val="009823D4"/>
    <w:rsid w:val="009834B7"/>
    <w:rsid w:val="009837FD"/>
    <w:rsid w:val="009863E5"/>
    <w:rsid w:val="00986F0E"/>
    <w:rsid w:val="009873C3"/>
    <w:rsid w:val="009969F7"/>
    <w:rsid w:val="009977F5"/>
    <w:rsid w:val="009A26EA"/>
    <w:rsid w:val="009A291F"/>
    <w:rsid w:val="009A2FC6"/>
    <w:rsid w:val="009A402B"/>
    <w:rsid w:val="009A4CDD"/>
    <w:rsid w:val="009A5A9A"/>
    <w:rsid w:val="009B042F"/>
    <w:rsid w:val="009B5F5B"/>
    <w:rsid w:val="009C2923"/>
    <w:rsid w:val="009C3913"/>
    <w:rsid w:val="009C3D2F"/>
    <w:rsid w:val="009C3F99"/>
    <w:rsid w:val="009C4C73"/>
    <w:rsid w:val="009D160A"/>
    <w:rsid w:val="009D4354"/>
    <w:rsid w:val="009D7950"/>
    <w:rsid w:val="009E0603"/>
    <w:rsid w:val="009E1213"/>
    <w:rsid w:val="009E1D27"/>
    <w:rsid w:val="009E5B32"/>
    <w:rsid w:val="009E5C08"/>
    <w:rsid w:val="009F2FF1"/>
    <w:rsid w:val="009F4E14"/>
    <w:rsid w:val="009F6DBB"/>
    <w:rsid w:val="009F6F74"/>
    <w:rsid w:val="00A0243A"/>
    <w:rsid w:val="00A05953"/>
    <w:rsid w:val="00A0664D"/>
    <w:rsid w:val="00A07791"/>
    <w:rsid w:val="00A10C1B"/>
    <w:rsid w:val="00A1114D"/>
    <w:rsid w:val="00A12679"/>
    <w:rsid w:val="00A133AA"/>
    <w:rsid w:val="00A13798"/>
    <w:rsid w:val="00A155B5"/>
    <w:rsid w:val="00A2109B"/>
    <w:rsid w:val="00A215CE"/>
    <w:rsid w:val="00A22A35"/>
    <w:rsid w:val="00A26D30"/>
    <w:rsid w:val="00A32EB1"/>
    <w:rsid w:val="00A355D7"/>
    <w:rsid w:val="00A3755B"/>
    <w:rsid w:val="00A41AE7"/>
    <w:rsid w:val="00A41C07"/>
    <w:rsid w:val="00A41F82"/>
    <w:rsid w:val="00A4788C"/>
    <w:rsid w:val="00A47BA5"/>
    <w:rsid w:val="00A47EF5"/>
    <w:rsid w:val="00A5037F"/>
    <w:rsid w:val="00A5182D"/>
    <w:rsid w:val="00A606D7"/>
    <w:rsid w:val="00A61167"/>
    <w:rsid w:val="00A62221"/>
    <w:rsid w:val="00A63054"/>
    <w:rsid w:val="00A635B0"/>
    <w:rsid w:val="00A66300"/>
    <w:rsid w:val="00A66D7A"/>
    <w:rsid w:val="00A736A9"/>
    <w:rsid w:val="00A73A1B"/>
    <w:rsid w:val="00A74356"/>
    <w:rsid w:val="00A748D3"/>
    <w:rsid w:val="00A75061"/>
    <w:rsid w:val="00A76089"/>
    <w:rsid w:val="00A76A15"/>
    <w:rsid w:val="00A77914"/>
    <w:rsid w:val="00A7791B"/>
    <w:rsid w:val="00A80222"/>
    <w:rsid w:val="00A809FB"/>
    <w:rsid w:val="00A8115E"/>
    <w:rsid w:val="00A812B8"/>
    <w:rsid w:val="00A843B9"/>
    <w:rsid w:val="00A8451B"/>
    <w:rsid w:val="00A853E3"/>
    <w:rsid w:val="00A9097A"/>
    <w:rsid w:val="00A94AB6"/>
    <w:rsid w:val="00A94F27"/>
    <w:rsid w:val="00A95E7E"/>
    <w:rsid w:val="00AA4830"/>
    <w:rsid w:val="00AB066C"/>
    <w:rsid w:val="00AB0AD6"/>
    <w:rsid w:val="00AB151E"/>
    <w:rsid w:val="00AB2D76"/>
    <w:rsid w:val="00AB2E02"/>
    <w:rsid w:val="00AB60D3"/>
    <w:rsid w:val="00AB7885"/>
    <w:rsid w:val="00AC0FCE"/>
    <w:rsid w:val="00AC3500"/>
    <w:rsid w:val="00AC43FD"/>
    <w:rsid w:val="00AC4A97"/>
    <w:rsid w:val="00AC7606"/>
    <w:rsid w:val="00AC7964"/>
    <w:rsid w:val="00AD07D2"/>
    <w:rsid w:val="00AD0BC9"/>
    <w:rsid w:val="00AD0E6A"/>
    <w:rsid w:val="00AD198D"/>
    <w:rsid w:val="00AD3968"/>
    <w:rsid w:val="00AD49AC"/>
    <w:rsid w:val="00AD5C54"/>
    <w:rsid w:val="00AD5CB7"/>
    <w:rsid w:val="00AD5D05"/>
    <w:rsid w:val="00AD6201"/>
    <w:rsid w:val="00AE1113"/>
    <w:rsid w:val="00AE1D64"/>
    <w:rsid w:val="00AE5CED"/>
    <w:rsid w:val="00AE66CD"/>
    <w:rsid w:val="00AE6FF1"/>
    <w:rsid w:val="00AF1776"/>
    <w:rsid w:val="00AF39AC"/>
    <w:rsid w:val="00AF3A46"/>
    <w:rsid w:val="00AF4888"/>
    <w:rsid w:val="00AF7961"/>
    <w:rsid w:val="00B00021"/>
    <w:rsid w:val="00B006BD"/>
    <w:rsid w:val="00B025E4"/>
    <w:rsid w:val="00B02AA5"/>
    <w:rsid w:val="00B03992"/>
    <w:rsid w:val="00B03A2A"/>
    <w:rsid w:val="00B03D90"/>
    <w:rsid w:val="00B11E88"/>
    <w:rsid w:val="00B145EB"/>
    <w:rsid w:val="00B16843"/>
    <w:rsid w:val="00B178BE"/>
    <w:rsid w:val="00B17FCC"/>
    <w:rsid w:val="00B20E29"/>
    <w:rsid w:val="00B22AA3"/>
    <w:rsid w:val="00B24247"/>
    <w:rsid w:val="00B24494"/>
    <w:rsid w:val="00B26A1B"/>
    <w:rsid w:val="00B27708"/>
    <w:rsid w:val="00B27D0A"/>
    <w:rsid w:val="00B31A53"/>
    <w:rsid w:val="00B342B0"/>
    <w:rsid w:val="00B362E6"/>
    <w:rsid w:val="00B36577"/>
    <w:rsid w:val="00B371FC"/>
    <w:rsid w:val="00B4038D"/>
    <w:rsid w:val="00B40D6F"/>
    <w:rsid w:val="00B413F3"/>
    <w:rsid w:val="00B4229B"/>
    <w:rsid w:val="00B43EFA"/>
    <w:rsid w:val="00B47345"/>
    <w:rsid w:val="00B519C7"/>
    <w:rsid w:val="00B52BBC"/>
    <w:rsid w:val="00B552B9"/>
    <w:rsid w:val="00B555B2"/>
    <w:rsid w:val="00B56D3D"/>
    <w:rsid w:val="00B612BD"/>
    <w:rsid w:val="00B62B0C"/>
    <w:rsid w:val="00B62F26"/>
    <w:rsid w:val="00B63B80"/>
    <w:rsid w:val="00B6417A"/>
    <w:rsid w:val="00B65272"/>
    <w:rsid w:val="00B66B70"/>
    <w:rsid w:val="00B673D1"/>
    <w:rsid w:val="00B72712"/>
    <w:rsid w:val="00B72E18"/>
    <w:rsid w:val="00B7606B"/>
    <w:rsid w:val="00B80A4B"/>
    <w:rsid w:val="00B820FB"/>
    <w:rsid w:val="00B82BD7"/>
    <w:rsid w:val="00B84C46"/>
    <w:rsid w:val="00B850CE"/>
    <w:rsid w:val="00B8552C"/>
    <w:rsid w:val="00B868EA"/>
    <w:rsid w:val="00B8763A"/>
    <w:rsid w:val="00B91C50"/>
    <w:rsid w:val="00B94306"/>
    <w:rsid w:val="00B9666D"/>
    <w:rsid w:val="00BA0473"/>
    <w:rsid w:val="00BA23CD"/>
    <w:rsid w:val="00BA5D4A"/>
    <w:rsid w:val="00BA5F93"/>
    <w:rsid w:val="00BA6FDC"/>
    <w:rsid w:val="00BA7CEE"/>
    <w:rsid w:val="00BB037A"/>
    <w:rsid w:val="00BB12F2"/>
    <w:rsid w:val="00BB16C4"/>
    <w:rsid w:val="00BB1AB8"/>
    <w:rsid w:val="00BB4C01"/>
    <w:rsid w:val="00BB64E7"/>
    <w:rsid w:val="00BB6BB0"/>
    <w:rsid w:val="00BC41BD"/>
    <w:rsid w:val="00BC7DB9"/>
    <w:rsid w:val="00BD1B48"/>
    <w:rsid w:val="00BD1CF2"/>
    <w:rsid w:val="00BD3DC8"/>
    <w:rsid w:val="00BD5BFD"/>
    <w:rsid w:val="00BD7346"/>
    <w:rsid w:val="00BD73F6"/>
    <w:rsid w:val="00BE357D"/>
    <w:rsid w:val="00BE3B30"/>
    <w:rsid w:val="00BE5F21"/>
    <w:rsid w:val="00BE6CCC"/>
    <w:rsid w:val="00BE6DE8"/>
    <w:rsid w:val="00BF19D6"/>
    <w:rsid w:val="00BF3358"/>
    <w:rsid w:val="00BF3C43"/>
    <w:rsid w:val="00BF44FC"/>
    <w:rsid w:val="00BF6F98"/>
    <w:rsid w:val="00BF7B29"/>
    <w:rsid w:val="00C0017E"/>
    <w:rsid w:val="00C008BD"/>
    <w:rsid w:val="00C0185A"/>
    <w:rsid w:val="00C01EA2"/>
    <w:rsid w:val="00C0216C"/>
    <w:rsid w:val="00C032E0"/>
    <w:rsid w:val="00C0666D"/>
    <w:rsid w:val="00C11533"/>
    <w:rsid w:val="00C128E5"/>
    <w:rsid w:val="00C13432"/>
    <w:rsid w:val="00C1659F"/>
    <w:rsid w:val="00C20B71"/>
    <w:rsid w:val="00C21241"/>
    <w:rsid w:val="00C22E21"/>
    <w:rsid w:val="00C22E55"/>
    <w:rsid w:val="00C23184"/>
    <w:rsid w:val="00C23C7C"/>
    <w:rsid w:val="00C2659D"/>
    <w:rsid w:val="00C26CBD"/>
    <w:rsid w:val="00C27C37"/>
    <w:rsid w:val="00C27D9C"/>
    <w:rsid w:val="00C27EB9"/>
    <w:rsid w:val="00C32515"/>
    <w:rsid w:val="00C32593"/>
    <w:rsid w:val="00C34EB9"/>
    <w:rsid w:val="00C36E4C"/>
    <w:rsid w:val="00C37D15"/>
    <w:rsid w:val="00C40035"/>
    <w:rsid w:val="00C40E8C"/>
    <w:rsid w:val="00C41DBE"/>
    <w:rsid w:val="00C42A51"/>
    <w:rsid w:val="00C43746"/>
    <w:rsid w:val="00C44554"/>
    <w:rsid w:val="00C44B1A"/>
    <w:rsid w:val="00C46067"/>
    <w:rsid w:val="00C47E22"/>
    <w:rsid w:val="00C54D14"/>
    <w:rsid w:val="00C55B63"/>
    <w:rsid w:val="00C56A03"/>
    <w:rsid w:val="00C57F0F"/>
    <w:rsid w:val="00C57FBB"/>
    <w:rsid w:val="00C61490"/>
    <w:rsid w:val="00C62839"/>
    <w:rsid w:val="00C64A3B"/>
    <w:rsid w:val="00C65B18"/>
    <w:rsid w:val="00C67264"/>
    <w:rsid w:val="00C70BB8"/>
    <w:rsid w:val="00C72005"/>
    <w:rsid w:val="00C72BF3"/>
    <w:rsid w:val="00C73E69"/>
    <w:rsid w:val="00C76028"/>
    <w:rsid w:val="00C77816"/>
    <w:rsid w:val="00C77CEF"/>
    <w:rsid w:val="00C77DBC"/>
    <w:rsid w:val="00C82303"/>
    <w:rsid w:val="00C83D00"/>
    <w:rsid w:val="00C84433"/>
    <w:rsid w:val="00C84B54"/>
    <w:rsid w:val="00C85BEB"/>
    <w:rsid w:val="00C91214"/>
    <w:rsid w:val="00C91B02"/>
    <w:rsid w:val="00C9382D"/>
    <w:rsid w:val="00C9569B"/>
    <w:rsid w:val="00C96392"/>
    <w:rsid w:val="00CA1206"/>
    <w:rsid w:val="00CA26FD"/>
    <w:rsid w:val="00CA2867"/>
    <w:rsid w:val="00CA3DAC"/>
    <w:rsid w:val="00CA4537"/>
    <w:rsid w:val="00CA5EC3"/>
    <w:rsid w:val="00CA6A3F"/>
    <w:rsid w:val="00CA6D16"/>
    <w:rsid w:val="00CA7728"/>
    <w:rsid w:val="00CA7AD2"/>
    <w:rsid w:val="00CB067E"/>
    <w:rsid w:val="00CB16AF"/>
    <w:rsid w:val="00CB2CD9"/>
    <w:rsid w:val="00CB3948"/>
    <w:rsid w:val="00CB5128"/>
    <w:rsid w:val="00CB7589"/>
    <w:rsid w:val="00CC11E7"/>
    <w:rsid w:val="00CC4742"/>
    <w:rsid w:val="00CC5033"/>
    <w:rsid w:val="00CC5BD8"/>
    <w:rsid w:val="00CD18F8"/>
    <w:rsid w:val="00CD1F95"/>
    <w:rsid w:val="00CD23A8"/>
    <w:rsid w:val="00CD2AED"/>
    <w:rsid w:val="00CD67E2"/>
    <w:rsid w:val="00CD69A0"/>
    <w:rsid w:val="00CD6E05"/>
    <w:rsid w:val="00CE0013"/>
    <w:rsid w:val="00CE0527"/>
    <w:rsid w:val="00CE17EA"/>
    <w:rsid w:val="00CE3B21"/>
    <w:rsid w:val="00CE48D9"/>
    <w:rsid w:val="00CE6F15"/>
    <w:rsid w:val="00CF1357"/>
    <w:rsid w:val="00CF4157"/>
    <w:rsid w:val="00CF424D"/>
    <w:rsid w:val="00CF4C45"/>
    <w:rsid w:val="00CF51FF"/>
    <w:rsid w:val="00CF534F"/>
    <w:rsid w:val="00CF6B8A"/>
    <w:rsid w:val="00CF73F5"/>
    <w:rsid w:val="00D036A9"/>
    <w:rsid w:val="00D07E43"/>
    <w:rsid w:val="00D1017E"/>
    <w:rsid w:val="00D10462"/>
    <w:rsid w:val="00D11100"/>
    <w:rsid w:val="00D111C4"/>
    <w:rsid w:val="00D11F04"/>
    <w:rsid w:val="00D15A56"/>
    <w:rsid w:val="00D17BF6"/>
    <w:rsid w:val="00D21F0E"/>
    <w:rsid w:val="00D22CE2"/>
    <w:rsid w:val="00D233B2"/>
    <w:rsid w:val="00D2561B"/>
    <w:rsid w:val="00D279E4"/>
    <w:rsid w:val="00D31E09"/>
    <w:rsid w:val="00D32709"/>
    <w:rsid w:val="00D330D7"/>
    <w:rsid w:val="00D34555"/>
    <w:rsid w:val="00D3505A"/>
    <w:rsid w:val="00D3552B"/>
    <w:rsid w:val="00D36472"/>
    <w:rsid w:val="00D36827"/>
    <w:rsid w:val="00D4140B"/>
    <w:rsid w:val="00D4225E"/>
    <w:rsid w:val="00D4342B"/>
    <w:rsid w:val="00D43BB0"/>
    <w:rsid w:val="00D45F1D"/>
    <w:rsid w:val="00D46F94"/>
    <w:rsid w:val="00D54E1E"/>
    <w:rsid w:val="00D5769B"/>
    <w:rsid w:val="00D62F42"/>
    <w:rsid w:val="00D648C9"/>
    <w:rsid w:val="00D65995"/>
    <w:rsid w:val="00D72820"/>
    <w:rsid w:val="00D741DD"/>
    <w:rsid w:val="00D7690B"/>
    <w:rsid w:val="00D80B73"/>
    <w:rsid w:val="00D80D36"/>
    <w:rsid w:val="00D80E4A"/>
    <w:rsid w:val="00D82730"/>
    <w:rsid w:val="00D827E5"/>
    <w:rsid w:val="00D83834"/>
    <w:rsid w:val="00D83EE5"/>
    <w:rsid w:val="00D91DEB"/>
    <w:rsid w:val="00D92196"/>
    <w:rsid w:val="00D92861"/>
    <w:rsid w:val="00D93344"/>
    <w:rsid w:val="00D933BE"/>
    <w:rsid w:val="00D95B84"/>
    <w:rsid w:val="00D96016"/>
    <w:rsid w:val="00D975E5"/>
    <w:rsid w:val="00DA0DD7"/>
    <w:rsid w:val="00DA4FD0"/>
    <w:rsid w:val="00DA60C8"/>
    <w:rsid w:val="00DA7E09"/>
    <w:rsid w:val="00DB1CC1"/>
    <w:rsid w:val="00DB236C"/>
    <w:rsid w:val="00DB283A"/>
    <w:rsid w:val="00DB36BD"/>
    <w:rsid w:val="00DB47D8"/>
    <w:rsid w:val="00DB486D"/>
    <w:rsid w:val="00DB6BE5"/>
    <w:rsid w:val="00DD1B19"/>
    <w:rsid w:val="00DD4D0F"/>
    <w:rsid w:val="00DE0183"/>
    <w:rsid w:val="00DE1CFC"/>
    <w:rsid w:val="00DE3BA4"/>
    <w:rsid w:val="00DE565C"/>
    <w:rsid w:val="00DE57BE"/>
    <w:rsid w:val="00DE5A42"/>
    <w:rsid w:val="00DE6F7B"/>
    <w:rsid w:val="00DE7ED4"/>
    <w:rsid w:val="00DF01FA"/>
    <w:rsid w:val="00DF48E0"/>
    <w:rsid w:val="00DF53B8"/>
    <w:rsid w:val="00DF5500"/>
    <w:rsid w:val="00DF5571"/>
    <w:rsid w:val="00DF56EC"/>
    <w:rsid w:val="00DF59FC"/>
    <w:rsid w:val="00DF6EE8"/>
    <w:rsid w:val="00DF7FF8"/>
    <w:rsid w:val="00E000EA"/>
    <w:rsid w:val="00E00998"/>
    <w:rsid w:val="00E0661A"/>
    <w:rsid w:val="00E07C85"/>
    <w:rsid w:val="00E112F9"/>
    <w:rsid w:val="00E11567"/>
    <w:rsid w:val="00E13AEE"/>
    <w:rsid w:val="00E15A79"/>
    <w:rsid w:val="00E160D1"/>
    <w:rsid w:val="00E17A65"/>
    <w:rsid w:val="00E2480D"/>
    <w:rsid w:val="00E24F4E"/>
    <w:rsid w:val="00E25284"/>
    <w:rsid w:val="00E25366"/>
    <w:rsid w:val="00E278A0"/>
    <w:rsid w:val="00E31E62"/>
    <w:rsid w:val="00E3616B"/>
    <w:rsid w:val="00E3658F"/>
    <w:rsid w:val="00E3692A"/>
    <w:rsid w:val="00E37981"/>
    <w:rsid w:val="00E4093F"/>
    <w:rsid w:val="00E418B4"/>
    <w:rsid w:val="00E42477"/>
    <w:rsid w:val="00E42F29"/>
    <w:rsid w:val="00E45633"/>
    <w:rsid w:val="00E47C55"/>
    <w:rsid w:val="00E50BCC"/>
    <w:rsid w:val="00E5418E"/>
    <w:rsid w:val="00E543D3"/>
    <w:rsid w:val="00E55751"/>
    <w:rsid w:val="00E56846"/>
    <w:rsid w:val="00E57375"/>
    <w:rsid w:val="00E57720"/>
    <w:rsid w:val="00E61785"/>
    <w:rsid w:val="00E62017"/>
    <w:rsid w:val="00E63F51"/>
    <w:rsid w:val="00E651C5"/>
    <w:rsid w:val="00E664A1"/>
    <w:rsid w:val="00E66A1B"/>
    <w:rsid w:val="00E67087"/>
    <w:rsid w:val="00E677B3"/>
    <w:rsid w:val="00E7071B"/>
    <w:rsid w:val="00E7492B"/>
    <w:rsid w:val="00E75F1D"/>
    <w:rsid w:val="00E76869"/>
    <w:rsid w:val="00E81C01"/>
    <w:rsid w:val="00E84654"/>
    <w:rsid w:val="00E8517E"/>
    <w:rsid w:val="00E85F1F"/>
    <w:rsid w:val="00E87C0B"/>
    <w:rsid w:val="00E9283C"/>
    <w:rsid w:val="00E936CC"/>
    <w:rsid w:val="00E93C64"/>
    <w:rsid w:val="00E94B90"/>
    <w:rsid w:val="00E96581"/>
    <w:rsid w:val="00EA2C91"/>
    <w:rsid w:val="00EA4D1A"/>
    <w:rsid w:val="00EA602C"/>
    <w:rsid w:val="00EA7329"/>
    <w:rsid w:val="00EA77FF"/>
    <w:rsid w:val="00EB0218"/>
    <w:rsid w:val="00EB0CF1"/>
    <w:rsid w:val="00EB246D"/>
    <w:rsid w:val="00EB2D0D"/>
    <w:rsid w:val="00EB4F2A"/>
    <w:rsid w:val="00EB5158"/>
    <w:rsid w:val="00EC09CF"/>
    <w:rsid w:val="00EC209F"/>
    <w:rsid w:val="00EC20DA"/>
    <w:rsid w:val="00EC417F"/>
    <w:rsid w:val="00EC477D"/>
    <w:rsid w:val="00EC721F"/>
    <w:rsid w:val="00EC7E5D"/>
    <w:rsid w:val="00ED425C"/>
    <w:rsid w:val="00ED4626"/>
    <w:rsid w:val="00ED549C"/>
    <w:rsid w:val="00ED55B2"/>
    <w:rsid w:val="00ED6C01"/>
    <w:rsid w:val="00ED745B"/>
    <w:rsid w:val="00EE04F5"/>
    <w:rsid w:val="00EE284A"/>
    <w:rsid w:val="00EE3DD0"/>
    <w:rsid w:val="00EE4056"/>
    <w:rsid w:val="00EE4C65"/>
    <w:rsid w:val="00EF0A12"/>
    <w:rsid w:val="00EF14E3"/>
    <w:rsid w:val="00EF1634"/>
    <w:rsid w:val="00EF2A0B"/>
    <w:rsid w:val="00EF367D"/>
    <w:rsid w:val="00EF36EF"/>
    <w:rsid w:val="00EF3C14"/>
    <w:rsid w:val="00EF4009"/>
    <w:rsid w:val="00EF4B5F"/>
    <w:rsid w:val="00EF5ADD"/>
    <w:rsid w:val="00EF6CAC"/>
    <w:rsid w:val="00EF7366"/>
    <w:rsid w:val="00F006FD"/>
    <w:rsid w:val="00F01E10"/>
    <w:rsid w:val="00F02408"/>
    <w:rsid w:val="00F046C6"/>
    <w:rsid w:val="00F052FD"/>
    <w:rsid w:val="00F05C06"/>
    <w:rsid w:val="00F05E50"/>
    <w:rsid w:val="00F109B3"/>
    <w:rsid w:val="00F10E6A"/>
    <w:rsid w:val="00F11683"/>
    <w:rsid w:val="00F1207E"/>
    <w:rsid w:val="00F1272B"/>
    <w:rsid w:val="00F14A06"/>
    <w:rsid w:val="00F15554"/>
    <w:rsid w:val="00F15725"/>
    <w:rsid w:val="00F23F08"/>
    <w:rsid w:val="00F2431B"/>
    <w:rsid w:val="00F25FA5"/>
    <w:rsid w:val="00F26CA6"/>
    <w:rsid w:val="00F27139"/>
    <w:rsid w:val="00F272DB"/>
    <w:rsid w:val="00F27748"/>
    <w:rsid w:val="00F27A47"/>
    <w:rsid w:val="00F27F55"/>
    <w:rsid w:val="00F3212E"/>
    <w:rsid w:val="00F333FC"/>
    <w:rsid w:val="00F432B7"/>
    <w:rsid w:val="00F4541B"/>
    <w:rsid w:val="00F45749"/>
    <w:rsid w:val="00F51377"/>
    <w:rsid w:val="00F5252E"/>
    <w:rsid w:val="00F526D4"/>
    <w:rsid w:val="00F602D6"/>
    <w:rsid w:val="00F60398"/>
    <w:rsid w:val="00F61654"/>
    <w:rsid w:val="00F63A7F"/>
    <w:rsid w:val="00F63AD9"/>
    <w:rsid w:val="00F650AE"/>
    <w:rsid w:val="00F659CF"/>
    <w:rsid w:val="00F6688C"/>
    <w:rsid w:val="00F66B72"/>
    <w:rsid w:val="00F678B0"/>
    <w:rsid w:val="00F72BB5"/>
    <w:rsid w:val="00F75868"/>
    <w:rsid w:val="00F812E9"/>
    <w:rsid w:val="00F81CC1"/>
    <w:rsid w:val="00F82098"/>
    <w:rsid w:val="00F8626B"/>
    <w:rsid w:val="00F87C87"/>
    <w:rsid w:val="00F91B48"/>
    <w:rsid w:val="00F91CFD"/>
    <w:rsid w:val="00F9240C"/>
    <w:rsid w:val="00F93891"/>
    <w:rsid w:val="00FA2B85"/>
    <w:rsid w:val="00FA4752"/>
    <w:rsid w:val="00FA6550"/>
    <w:rsid w:val="00FA7149"/>
    <w:rsid w:val="00FB1246"/>
    <w:rsid w:val="00FB12A8"/>
    <w:rsid w:val="00FB1BC8"/>
    <w:rsid w:val="00FB2844"/>
    <w:rsid w:val="00FB3632"/>
    <w:rsid w:val="00FB41DF"/>
    <w:rsid w:val="00FB49F3"/>
    <w:rsid w:val="00FB7229"/>
    <w:rsid w:val="00FB7B0C"/>
    <w:rsid w:val="00FC2324"/>
    <w:rsid w:val="00FC6978"/>
    <w:rsid w:val="00FC7D60"/>
    <w:rsid w:val="00FD07E5"/>
    <w:rsid w:val="00FD1798"/>
    <w:rsid w:val="00FD427F"/>
    <w:rsid w:val="00FD679B"/>
    <w:rsid w:val="00FE073F"/>
    <w:rsid w:val="00FF30C0"/>
    <w:rsid w:val="00FF4A0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DB"/>
    <w:rPr>
      <w:sz w:val="28"/>
    </w:rPr>
  </w:style>
  <w:style w:type="paragraph" w:styleId="1">
    <w:name w:val="heading 1"/>
    <w:basedOn w:val="a"/>
    <w:next w:val="a"/>
    <w:qFormat/>
    <w:rsid w:val="001771DB"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1771DB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1771DB"/>
    <w:pPr>
      <w:keepNext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1771DB"/>
    <w:pPr>
      <w:keepNext/>
      <w:widowControl w:val="0"/>
      <w:snapToGrid w:val="0"/>
      <w:jc w:val="center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1771DB"/>
    <w:pPr>
      <w:keepNext/>
      <w:ind w:left="-180" w:right="-285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DB1CC1"/>
    <w:pPr>
      <w:keepNext/>
      <w:ind w:left="-180" w:right="17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DEB"/>
    <w:rPr>
      <w:b/>
      <w:sz w:val="28"/>
    </w:rPr>
  </w:style>
  <w:style w:type="character" w:customStyle="1" w:styleId="40">
    <w:name w:val="Заголовок 4 Знак"/>
    <w:basedOn w:val="a0"/>
    <w:link w:val="4"/>
    <w:rsid w:val="00D91DEB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D91DEB"/>
    <w:rPr>
      <w:b/>
      <w:sz w:val="26"/>
    </w:rPr>
  </w:style>
  <w:style w:type="character" w:customStyle="1" w:styleId="60">
    <w:name w:val="Заголовок 6 Знак"/>
    <w:basedOn w:val="a0"/>
    <w:link w:val="6"/>
    <w:rsid w:val="00DB1CC1"/>
    <w:rPr>
      <w:b/>
      <w:sz w:val="28"/>
    </w:rPr>
  </w:style>
  <w:style w:type="paragraph" w:styleId="a3">
    <w:name w:val="caption"/>
    <w:basedOn w:val="a"/>
    <w:next w:val="a"/>
    <w:qFormat/>
    <w:rsid w:val="001771DB"/>
    <w:pPr>
      <w:jc w:val="right"/>
    </w:pPr>
    <w:rPr>
      <w:b/>
    </w:rPr>
  </w:style>
  <w:style w:type="paragraph" w:styleId="a4">
    <w:name w:val="Body Text Indent"/>
    <w:basedOn w:val="a"/>
    <w:link w:val="a5"/>
    <w:rsid w:val="001771DB"/>
    <w:pPr>
      <w:ind w:firstLine="1134"/>
      <w:jc w:val="both"/>
    </w:pPr>
    <w:rPr>
      <w:rFonts w:ascii="Arial" w:hAnsi="Arial"/>
    </w:rPr>
  </w:style>
  <w:style w:type="character" w:customStyle="1" w:styleId="a5">
    <w:name w:val="Основной текст с отступом Знак"/>
    <w:basedOn w:val="a0"/>
    <w:link w:val="a4"/>
    <w:rsid w:val="00D91DEB"/>
    <w:rPr>
      <w:rFonts w:ascii="Arial" w:hAnsi="Arial"/>
      <w:sz w:val="28"/>
    </w:rPr>
  </w:style>
  <w:style w:type="paragraph" w:styleId="21">
    <w:name w:val="Body Text Indent 2"/>
    <w:basedOn w:val="a"/>
    <w:link w:val="22"/>
    <w:rsid w:val="001771DB"/>
    <w:pPr>
      <w:ind w:firstLine="1134"/>
    </w:pPr>
  </w:style>
  <w:style w:type="character" w:customStyle="1" w:styleId="22">
    <w:name w:val="Основной текст с отступом 2 Знак"/>
    <w:basedOn w:val="a0"/>
    <w:link w:val="21"/>
    <w:rsid w:val="00D91DEB"/>
    <w:rPr>
      <w:sz w:val="28"/>
    </w:rPr>
  </w:style>
  <w:style w:type="paragraph" w:styleId="30">
    <w:name w:val="Body Text Indent 3"/>
    <w:basedOn w:val="a"/>
    <w:rsid w:val="001771DB"/>
    <w:pPr>
      <w:ind w:firstLine="1560"/>
    </w:pPr>
  </w:style>
  <w:style w:type="paragraph" w:styleId="a6">
    <w:name w:val="Body Text"/>
    <w:basedOn w:val="a"/>
    <w:rsid w:val="001771DB"/>
  </w:style>
  <w:style w:type="paragraph" w:styleId="a7">
    <w:name w:val="header"/>
    <w:basedOn w:val="a"/>
    <w:link w:val="a8"/>
    <w:rsid w:val="001771D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DEB"/>
    <w:rPr>
      <w:sz w:val="28"/>
    </w:rPr>
  </w:style>
  <w:style w:type="character" w:styleId="a9">
    <w:name w:val="page number"/>
    <w:basedOn w:val="a0"/>
    <w:rsid w:val="001771DB"/>
  </w:style>
  <w:style w:type="paragraph" w:customStyle="1" w:styleId="Heading">
    <w:name w:val="Heading"/>
    <w:rsid w:val="001771D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lock Text"/>
    <w:basedOn w:val="a"/>
    <w:rsid w:val="001771DB"/>
    <w:pPr>
      <w:ind w:left="-142" w:right="-1" w:firstLine="709"/>
      <w:jc w:val="both"/>
    </w:pPr>
  </w:style>
  <w:style w:type="paragraph" w:styleId="ab">
    <w:name w:val="Document Map"/>
    <w:basedOn w:val="a"/>
    <w:semiHidden/>
    <w:rsid w:val="001771D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link w:val="ad"/>
    <w:rsid w:val="001771D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7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DB1CC1"/>
    <w:pPr>
      <w:tabs>
        <w:tab w:val="left" w:pos="0"/>
      </w:tabs>
      <w:ind w:right="-1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rsid w:val="00DB1CC1"/>
    <w:rPr>
      <w:sz w:val="25"/>
      <w:szCs w:val="25"/>
    </w:rPr>
  </w:style>
  <w:style w:type="paragraph" w:styleId="ae">
    <w:name w:val="List Paragraph"/>
    <w:basedOn w:val="a"/>
    <w:uiPriority w:val="34"/>
    <w:qFormat/>
    <w:rsid w:val="00DB1CC1"/>
    <w:pPr>
      <w:ind w:left="708"/>
    </w:pPr>
  </w:style>
  <w:style w:type="paragraph" w:styleId="af">
    <w:name w:val="Balloon Text"/>
    <w:basedOn w:val="a"/>
    <w:link w:val="af0"/>
    <w:uiPriority w:val="99"/>
    <w:rsid w:val="005204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2049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73A1F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473A1F"/>
    <w:rPr>
      <w:color w:val="800080"/>
      <w:u w:val="single"/>
    </w:rPr>
  </w:style>
  <w:style w:type="paragraph" w:customStyle="1" w:styleId="xl65">
    <w:name w:val="xl65"/>
    <w:basedOn w:val="a"/>
    <w:rsid w:val="00473A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73A1F"/>
    <w:pP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473A1F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473A1F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473A1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473A1F"/>
    <w:pP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473A1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73A1F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7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47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473A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73A1F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7">
    <w:name w:val="xl10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15A56"/>
    <w:rPr>
      <w:sz w:val="28"/>
    </w:rPr>
  </w:style>
  <w:style w:type="table" w:styleId="af3">
    <w:name w:val="Table Grid"/>
    <w:basedOn w:val="a1"/>
    <w:uiPriority w:val="59"/>
    <w:rsid w:val="00500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50050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5005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00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005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00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005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50050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0050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00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5005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5005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005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005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50050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5005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5005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5005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50050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500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500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5005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500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50050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50050A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0050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13A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A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6">
    <w:name w:val="Цветовое выделение"/>
    <w:uiPriority w:val="99"/>
    <w:rsid w:val="007E193E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87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4F00-8D0D-4275-BB4E-2EA5416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46</Pages>
  <Words>15415</Words>
  <Characters>87867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103076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НЕТ</dc:creator>
  <cp:keywords/>
  <dc:description/>
  <cp:lastModifiedBy>Evgenia A. Suvorova</cp:lastModifiedBy>
  <cp:revision>162</cp:revision>
  <cp:lastPrinted>2013-12-11T12:10:00Z</cp:lastPrinted>
  <dcterms:created xsi:type="dcterms:W3CDTF">2012-10-26T13:04:00Z</dcterms:created>
  <dcterms:modified xsi:type="dcterms:W3CDTF">2013-12-20T09:39:00Z</dcterms:modified>
</cp:coreProperties>
</file>